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37085" w14:textId="77777777" w:rsidR="0084103D" w:rsidRPr="00C25BB5" w:rsidRDefault="0084103D" w:rsidP="006A0D26">
      <w:pPr>
        <w:jc w:val="center"/>
        <w:rPr>
          <w:rFonts w:asciiTheme="minorHAnsi" w:hAnsiTheme="minorHAnsi" w:cstheme="minorHAnsi"/>
          <w:b/>
          <w:bCs/>
          <w:sz w:val="22"/>
          <w:szCs w:val="22"/>
        </w:rPr>
      </w:pPr>
    </w:p>
    <w:p w14:paraId="444D7B24" w14:textId="77777777" w:rsidR="0084103D" w:rsidRPr="00C25BB5" w:rsidRDefault="0084103D" w:rsidP="006A0D26">
      <w:pPr>
        <w:jc w:val="center"/>
        <w:rPr>
          <w:rFonts w:asciiTheme="minorHAnsi" w:hAnsiTheme="minorHAnsi" w:cstheme="minorHAnsi"/>
          <w:b/>
          <w:bCs/>
          <w:sz w:val="22"/>
          <w:szCs w:val="22"/>
        </w:rPr>
      </w:pPr>
    </w:p>
    <w:p w14:paraId="3F22081F" w14:textId="77777777" w:rsidR="0084103D" w:rsidRPr="00C25BB5" w:rsidRDefault="0084103D" w:rsidP="006A0D26">
      <w:pPr>
        <w:jc w:val="center"/>
        <w:rPr>
          <w:rFonts w:asciiTheme="minorHAnsi" w:hAnsiTheme="minorHAnsi" w:cstheme="minorHAnsi"/>
          <w:b/>
          <w:bCs/>
          <w:sz w:val="22"/>
          <w:szCs w:val="22"/>
        </w:rPr>
      </w:pPr>
    </w:p>
    <w:p w14:paraId="331F9F88" w14:textId="77777777" w:rsidR="0084103D" w:rsidRPr="00C25BB5" w:rsidRDefault="0084103D" w:rsidP="006A0D26">
      <w:pPr>
        <w:jc w:val="center"/>
        <w:rPr>
          <w:rFonts w:asciiTheme="minorHAnsi" w:hAnsiTheme="minorHAnsi" w:cstheme="minorHAnsi"/>
          <w:b/>
          <w:bCs/>
          <w:sz w:val="22"/>
          <w:szCs w:val="22"/>
        </w:rPr>
      </w:pPr>
    </w:p>
    <w:p w14:paraId="0135D32B" w14:textId="77777777" w:rsidR="0084103D" w:rsidRPr="00C25BB5" w:rsidRDefault="0084103D" w:rsidP="006A0D26">
      <w:pPr>
        <w:jc w:val="center"/>
        <w:rPr>
          <w:rFonts w:asciiTheme="minorHAnsi" w:hAnsiTheme="minorHAnsi" w:cstheme="minorHAnsi"/>
          <w:b/>
          <w:bCs/>
          <w:sz w:val="22"/>
          <w:szCs w:val="22"/>
        </w:rPr>
      </w:pPr>
    </w:p>
    <w:p w14:paraId="6461BA34" w14:textId="77777777" w:rsidR="0084103D" w:rsidRPr="00C25BB5" w:rsidRDefault="0084103D" w:rsidP="006A0D26">
      <w:pPr>
        <w:jc w:val="center"/>
        <w:rPr>
          <w:rFonts w:asciiTheme="minorHAnsi" w:hAnsiTheme="minorHAnsi" w:cstheme="minorHAnsi"/>
          <w:b/>
          <w:bCs/>
          <w:sz w:val="22"/>
          <w:szCs w:val="22"/>
        </w:rPr>
      </w:pPr>
    </w:p>
    <w:p w14:paraId="41B26730" w14:textId="77777777" w:rsidR="0084103D" w:rsidRPr="00C25BB5" w:rsidRDefault="0084103D" w:rsidP="006A0D26">
      <w:pPr>
        <w:jc w:val="center"/>
        <w:rPr>
          <w:rFonts w:asciiTheme="minorHAnsi" w:hAnsiTheme="minorHAnsi" w:cstheme="minorHAnsi"/>
          <w:b/>
          <w:bCs/>
          <w:sz w:val="22"/>
          <w:szCs w:val="22"/>
        </w:rPr>
      </w:pPr>
    </w:p>
    <w:p w14:paraId="0DDD61F4" w14:textId="77777777" w:rsidR="0084103D" w:rsidRPr="00C25BB5" w:rsidRDefault="0084103D" w:rsidP="006A0D26">
      <w:pPr>
        <w:jc w:val="center"/>
        <w:rPr>
          <w:rFonts w:asciiTheme="minorHAnsi" w:hAnsiTheme="minorHAnsi" w:cstheme="minorHAnsi"/>
          <w:b/>
          <w:bCs/>
          <w:sz w:val="22"/>
          <w:szCs w:val="22"/>
        </w:rPr>
      </w:pPr>
    </w:p>
    <w:p w14:paraId="7E9FAC04" w14:textId="77777777" w:rsidR="0084103D" w:rsidRPr="00C25BB5" w:rsidRDefault="0084103D" w:rsidP="006A0D26">
      <w:pPr>
        <w:jc w:val="center"/>
        <w:rPr>
          <w:rFonts w:asciiTheme="minorHAnsi" w:hAnsiTheme="minorHAnsi" w:cstheme="minorHAnsi"/>
          <w:b/>
          <w:bCs/>
          <w:sz w:val="22"/>
          <w:szCs w:val="22"/>
        </w:rPr>
      </w:pPr>
    </w:p>
    <w:p w14:paraId="136BFF3C" w14:textId="77777777" w:rsidR="0084103D" w:rsidRPr="00C25BB5" w:rsidRDefault="0084103D" w:rsidP="006A0D26">
      <w:pPr>
        <w:jc w:val="center"/>
        <w:rPr>
          <w:rFonts w:asciiTheme="minorHAnsi" w:hAnsiTheme="minorHAnsi" w:cstheme="minorHAnsi"/>
          <w:b/>
          <w:bCs/>
          <w:sz w:val="22"/>
          <w:szCs w:val="22"/>
        </w:rPr>
      </w:pPr>
    </w:p>
    <w:p w14:paraId="09281132" w14:textId="77777777" w:rsidR="0084103D" w:rsidRPr="00C25BB5" w:rsidRDefault="0084103D" w:rsidP="006A0D26">
      <w:pPr>
        <w:jc w:val="center"/>
        <w:rPr>
          <w:rFonts w:asciiTheme="minorHAnsi" w:hAnsiTheme="minorHAnsi" w:cstheme="minorHAnsi"/>
          <w:b/>
          <w:bCs/>
          <w:sz w:val="22"/>
          <w:szCs w:val="22"/>
        </w:rPr>
      </w:pPr>
    </w:p>
    <w:p w14:paraId="4AA3C988" w14:textId="77777777" w:rsidR="0084103D" w:rsidRPr="00C25BB5" w:rsidRDefault="0084103D" w:rsidP="0084103D">
      <w:pPr>
        <w:shd w:val="clear" w:color="auto" w:fill="D9D9D9" w:themeFill="background1" w:themeFillShade="D9"/>
        <w:jc w:val="center"/>
        <w:rPr>
          <w:rFonts w:asciiTheme="minorHAnsi" w:hAnsiTheme="minorHAnsi" w:cstheme="minorHAnsi"/>
          <w:b/>
          <w:bCs/>
          <w:sz w:val="22"/>
          <w:szCs w:val="22"/>
        </w:rPr>
      </w:pPr>
    </w:p>
    <w:p w14:paraId="7D38DED7" w14:textId="62F42106" w:rsidR="0084103D" w:rsidRPr="00C25BB5" w:rsidRDefault="0084103D" w:rsidP="0084103D">
      <w:pPr>
        <w:shd w:val="clear" w:color="auto" w:fill="D9D9D9" w:themeFill="background1" w:themeFillShade="D9"/>
        <w:jc w:val="center"/>
        <w:rPr>
          <w:rFonts w:asciiTheme="minorHAnsi" w:hAnsiTheme="minorHAnsi" w:cstheme="minorHAnsi"/>
          <w:b/>
          <w:bCs/>
          <w:sz w:val="22"/>
          <w:szCs w:val="22"/>
        </w:rPr>
      </w:pPr>
      <w:r w:rsidRPr="00C25BB5">
        <w:rPr>
          <w:rFonts w:asciiTheme="minorHAnsi" w:hAnsiTheme="minorHAnsi" w:cstheme="minorHAnsi"/>
          <w:b/>
          <w:bCs/>
          <w:sz w:val="22"/>
          <w:szCs w:val="22"/>
        </w:rPr>
        <w:t>ΠΡΟΔΗΜΟΣΙΕΥΣΗ ΔΡΑΣΗΣ</w:t>
      </w:r>
    </w:p>
    <w:p w14:paraId="66C3343A" w14:textId="77777777" w:rsidR="0084103D" w:rsidRPr="00C25BB5" w:rsidRDefault="0084103D" w:rsidP="0084103D">
      <w:pPr>
        <w:shd w:val="clear" w:color="auto" w:fill="D9D9D9" w:themeFill="background1" w:themeFillShade="D9"/>
        <w:jc w:val="center"/>
        <w:rPr>
          <w:rFonts w:asciiTheme="minorHAnsi" w:hAnsiTheme="minorHAnsi" w:cstheme="minorHAnsi"/>
          <w:b/>
          <w:bCs/>
          <w:sz w:val="22"/>
          <w:szCs w:val="22"/>
        </w:rPr>
      </w:pPr>
    </w:p>
    <w:p w14:paraId="0F993493" w14:textId="1CEE3E25" w:rsidR="0084103D" w:rsidRPr="00C25BB5" w:rsidRDefault="0084103D" w:rsidP="0084103D">
      <w:pPr>
        <w:shd w:val="clear" w:color="auto" w:fill="D9D9D9" w:themeFill="background1" w:themeFillShade="D9"/>
        <w:jc w:val="center"/>
        <w:rPr>
          <w:rFonts w:asciiTheme="minorHAnsi" w:hAnsiTheme="minorHAnsi" w:cstheme="minorHAnsi"/>
          <w:b/>
          <w:bCs/>
          <w:sz w:val="22"/>
          <w:szCs w:val="22"/>
        </w:rPr>
      </w:pPr>
      <w:r w:rsidRPr="00C25BB5">
        <w:rPr>
          <w:rFonts w:asciiTheme="minorHAnsi" w:hAnsiTheme="minorHAnsi" w:cstheme="minorHAnsi"/>
          <w:b/>
          <w:bCs/>
          <w:sz w:val="22"/>
          <w:szCs w:val="22"/>
        </w:rPr>
        <w:t>«Ενίσχυση επιχειρήσεων</w:t>
      </w:r>
    </w:p>
    <w:p w14:paraId="44F09117" w14:textId="77777777" w:rsidR="0084103D" w:rsidRPr="00C25BB5" w:rsidRDefault="0084103D" w:rsidP="0084103D">
      <w:pPr>
        <w:shd w:val="clear" w:color="auto" w:fill="D9D9D9" w:themeFill="background1" w:themeFillShade="D9"/>
        <w:jc w:val="center"/>
        <w:rPr>
          <w:rFonts w:asciiTheme="minorHAnsi" w:hAnsiTheme="minorHAnsi" w:cstheme="minorHAnsi"/>
          <w:b/>
          <w:bCs/>
          <w:sz w:val="22"/>
          <w:szCs w:val="22"/>
        </w:rPr>
      </w:pPr>
      <w:r w:rsidRPr="00C25BB5">
        <w:rPr>
          <w:rFonts w:asciiTheme="minorHAnsi" w:hAnsiTheme="minorHAnsi" w:cstheme="minorHAnsi"/>
          <w:b/>
          <w:bCs/>
          <w:sz w:val="22"/>
          <w:szCs w:val="22"/>
        </w:rPr>
        <w:t xml:space="preserve">της Περιφέρειας Ανατολικής Μακεδονίας και Θράκης </w:t>
      </w:r>
    </w:p>
    <w:p w14:paraId="486D0B5C" w14:textId="77777777" w:rsidR="0084103D" w:rsidRPr="00C25BB5" w:rsidRDefault="0084103D" w:rsidP="0084103D">
      <w:pPr>
        <w:shd w:val="clear" w:color="auto" w:fill="D9D9D9" w:themeFill="background1" w:themeFillShade="D9"/>
        <w:jc w:val="center"/>
        <w:rPr>
          <w:rFonts w:asciiTheme="minorHAnsi" w:hAnsiTheme="minorHAnsi" w:cstheme="minorHAnsi"/>
          <w:b/>
          <w:bCs/>
          <w:sz w:val="22"/>
          <w:szCs w:val="22"/>
        </w:rPr>
      </w:pPr>
      <w:r w:rsidRPr="00C25BB5">
        <w:rPr>
          <w:rFonts w:asciiTheme="minorHAnsi" w:hAnsiTheme="minorHAnsi" w:cstheme="minorHAnsi"/>
          <w:b/>
          <w:bCs/>
          <w:sz w:val="22"/>
          <w:szCs w:val="22"/>
        </w:rPr>
        <w:t xml:space="preserve">για έρευνα και καινοτομία </w:t>
      </w:r>
    </w:p>
    <w:p w14:paraId="52B34E45" w14:textId="7AD2C058" w:rsidR="0084103D" w:rsidRPr="00C25BB5" w:rsidRDefault="0084103D" w:rsidP="0084103D">
      <w:pPr>
        <w:shd w:val="clear" w:color="auto" w:fill="D9D9D9" w:themeFill="background1" w:themeFillShade="D9"/>
        <w:jc w:val="center"/>
        <w:rPr>
          <w:rFonts w:asciiTheme="minorHAnsi" w:hAnsiTheme="minorHAnsi" w:cstheme="minorHAnsi"/>
          <w:b/>
          <w:bCs/>
          <w:sz w:val="22"/>
          <w:szCs w:val="22"/>
        </w:rPr>
      </w:pPr>
      <w:r w:rsidRPr="00C25BB5">
        <w:rPr>
          <w:rFonts w:asciiTheme="minorHAnsi" w:hAnsiTheme="minorHAnsi" w:cstheme="minorHAnsi"/>
          <w:b/>
          <w:bCs/>
          <w:sz w:val="22"/>
          <w:szCs w:val="22"/>
        </w:rPr>
        <w:t>σε τομείς Στρατηγικών Τεχνολογιών για την Ευρώπη (</w:t>
      </w:r>
      <w:r w:rsidRPr="00C25BB5">
        <w:rPr>
          <w:rFonts w:asciiTheme="minorHAnsi" w:hAnsiTheme="minorHAnsi" w:cstheme="minorHAnsi"/>
          <w:b/>
          <w:bCs/>
          <w:sz w:val="22"/>
          <w:szCs w:val="22"/>
          <w:lang w:val="en-US"/>
        </w:rPr>
        <w:t>STEP</w:t>
      </w:r>
      <w:r w:rsidRPr="00C25BB5">
        <w:rPr>
          <w:rFonts w:asciiTheme="minorHAnsi" w:hAnsiTheme="minorHAnsi" w:cstheme="minorHAnsi"/>
          <w:b/>
          <w:bCs/>
          <w:sz w:val="22"/>
          <w:szCs w:val="22"/>
        </w:rPr>
        <w:t>)»</w:t>
      </w:r>
    </w:p>
    <w:p w14:paraId="1F6BBBEA" w14:textId="77777777" w:rsidR="0084103D" w:rsidRPr="00C25BB5" w:rsidRDefault="0084103D" w:rsidP="0084103D">
      <w:pPr>
        <w:shd w:val="clear" w:color="auto" w:fill="D9D9D9" w:themeFill="background1" w:themeFillShade="D9"/>
        <w:jc w:val="center"/>
        <w:rPr>
          <w:rFonts w:asciiTheme="minorHAnsi" w:hAnsiTheme="minorHAnsi" w:cstheme="minorHAnsi"/>
          <w:b/>
          <w:bCs/>
          <w:sz w:val="22"/>
          <w:szCs w:val="22"/>
        </w:rPr>
      </w:pPr>
    </w:p>
    <w:p w14:paraId="128ABB69" w14:textId="1A599B98" w:rsidR="0084103D" w:rsidRPr="00C25BB5" w:rsidRDefault="0084103D" w:rsidP="0084103D">
      <w:pPr>
        <w:shd w:val="clear" w:color="auto" w:fill="D9D9D9" w:themeFill="background1" w:themeFillShade="D9"/>
        <w:jc w:val="center"/>
        <w:rPr>
          <w:rFonts w:asciiTheme="minorHAnsi" w:hAnsiTheme="minorHAnsi" w:cstheme="minorHAnsi"/>
          <w:sz w:val="22"/>
          <w:szCs w:val="22"/>
        </w:rPr>
      </w:pPr>
      <w:r w:rsidRPr="00C25BB5">
        <w:rPr>
          <w:rFonts w:asciiTheme="minorHAnsi" w:hAnsiTheme="minorHAnsi" w:cstheme="minorHAnsi"/>
          <w:sz w:val="22"/>
          <w:szCs w:val="22"/>
        </w:rPr>
        <w:t xml:space="preserve">(Δράση </w:t>
      </w:r>
      <w:r w:rsidRPr="00C25BB5">
        <w:rPr>
          <w:rFonts w:asciiTheme="minorHAnsi" w:hAnsiTheme="minorHAnsi" w:cstheme="minorHAnsi"/>
          <w:sz w:val="22"/>
          <w:szCs w:val="22"/>
          <w:lang w:val="en-US"/>
        </w:rPr>
        <w:t>RSO</w:t>
      </w:r>
      <w:r w:rsidRPr="00C25BB5">
        <w:rPr>
          <w:rFonts w:asciiTheme="minorHAnsi" w:hAnsiTheme="minorHAnsi" w:cstheme="minorHAnsi"/>
          <w:sz w:val="22"/>
          <w:szCs w:val="22"/>
        </w:rPr>
        <w:t>1.6.α)</w:t>
      </w:r>
    </w:p>
    <w:p w14:paraId="783206DB" w14:textId="77777777" w:rsidR="0084103D" w:rsidRPr="00C25BB5" w:rsidRDefault="0084103D" w:rsidP="0084103D">
      <w:pPr>
        <w:shd w:val="clear" w:color="auto" w:fill="D9D9D9" w:themeFill="background1" w:themeFillShade="D9"/>
        <w:jc w:val="center"/>
        <w:rPr>
          <w:rFonts w:asciiTheme="minorHAnsi" w:hAnsiTheme="minorHAnsi" w:cstheme="minorHAnsi"/>
          <w:b/>
          <w:bCs/>
          <w:sz w:val="22"/>
          <w:szCs w:val="22"/>
        </w:rPr>
      </w:pPr>
    </w:p>
    <w:p w14:paraId="0EE01525" w14:textId="77777777" w:rsidR="0084103D" w:rsidRPr="00C25BB5" w:rsidRDefault="0084103D" w:rsidP="006A0D26">
      <w:pPr>
        <w:jc w:val="center"/>
        <w:rPr>
          <w:rFonts w:asciiTheme="minorHAnsi" w:hAnsiTheme="minorHAnsi" w:cstheme="minorHAnsi"/>
          <w:b/>
          <w:bCs/>
          <w:sz w:val="22"/>
          <w:szCs w:val="22"/>
        </w:rPr>
      </w:pPr>
    </w:p>
    <w:p w14:paraId="3F64A2B1" w14:textId="77777777" w:rsidR="0084103D" w:rsidRPr="00C25BB5" w:rsidRDefault="0084103D" w:rsidP="006A0D26">
      <w:pPr>
        <w:jc w:val="center"/>
        <w:rPr>
          <w:rFonts w:asciiTheme="minorHAnsi" w:hAnsiTheme="minorHAnsi" w:cstheme="minorHAnsi"/>
          <w:b/>
          <w:bCs/>
          <w:sz w:val="22"/>
          <w:szCs w:val="22"/>
        </w:rPr>
      </w:pPr>
    </w:p>
    <w:p w14:paraId="3F7F9149" w14:textId="77777777" w:rsidR="0084103D" w:rsidRPr="00C25BB5" w:rsidRDefault="0084103D" w:rsidP="006A0D26">
      <w:pPr>
        <w:jc w:val="center"/>
        <w:rPr>
          <w:rFonts w:asciiTheme="minorHAnsi" w:hAnsiTheme="minorHAnsi" w:cstheme="minorHAnsi"/>
          <w:b/>
          <w:bCs/>
          <w:sz w:val="22"/>
          <w:szCs w:val="22"/>
        </w:rPr>
      </w:pPr>
    </w:p>
    <w:p w14:paraId="3363D0EC" w14:textId="77777777" w:rsidR="0084103D" w:rsidRPr="00C25BB5" w:rsidRDefault="0084103D" w:rsidP="006A0D26">
      <w:pPr>
        <w:jc w:val="center"/>
        <w:rPr>
          <w:rFonts w:asciiTheme="minorHAnsi" w:hAnsiTheme="minorHAnsi" w:cstheme="minorHAnsi"/>
          <w:b/>
          <w:bCs/>
          <w:sz w:val="22"/>
          <w:szCs w:val="22"/>
        </w:rPr>
      </w:pPr>
    </w:p>
    <w:p w14:paraId="5BF8F882" w14:textId="77777777" w:rsidR="0084103D" w:rsidRPr="00C25BB5" w:rsidRDefault="0084103D" w:rsidP="006A0D26">
      <w:pPr>
        <w:jc w:val="center"/>
        <w:rPr>
          <w:rFonts w:asciiTheme="minorHAnsi" w:hAnsiTheme="minorHAnsi" w:cstheme="minorHAnsi"/>
          <w:b/>
          <w:bCs/>
          <w:sz w:val="22"/>
          <w:szCs w:val="22"/>
        </w:rPr>
      </w:pPr>
    </w:p>
    <w:p w14:paraId="4FC5796F" w14:textId="77777777" w:rsidR="0084103D" w:rsidRPr="00C25BB5" w:rsidRDefault="0084103D" w:rsidP="006A0D26">
      <w:pPr>
        <w:jc w:val="center"/>
        <w:rPr>
          <w:rFonts w:asciiTheme="minorHAnsi" w:hAnsiTheme="minorHAnsi" w:cstheme="minorHAnsi"/>
          <w:b/>
          <w:bCs/>
          <w:sz w:val="22"/>
          <w:szCs w:val="22"/>
        </w:rPr>
      </w:pPr>
    </w:p>
    <w:p w14:paraId="0961209F" w14:textId="77777777" w:rsidR="0084103D" w:rsidRPr="00C25BB5" w:rsidRDefault="0084103D" w:rsidP="006A0D26">
      <w:pPr>
        <w:jc w:val="center"/>
        <w:rPr>
          <w:rFonts w:asciiTheme="minorHAnsi" w:hAnsiTheme="minorHAnsi" w:cstheme="minorHAnsi"/>
          <w:b/>
          <w:bCs/>
          <w:sz w:val="22"/>
          <w:szCs w:val="22"/>
        </w:rPr>
      </w:pPr>
    </w:p>
    <w:p w14:paraId="56BCD005" w14:textId="77777777" w:rsidR="0084103D" w:rsidRPr="00C25BB5" w:rsidRDefault="0084103D" w:rsidP="006A0D26">
      <w:pPr>
        <w:jc w:val="center"/>
        <w:rPr>
          <w:rFonts w:asciiTheme="minorHAnsi" w:hAnsiTheme="minorHAnsi" w:cstheme="minorHAnsi"/>
          <w:b/>
          <w:bCs/>
          <w:sz w:val="22"/>
          <w:szCs w:val="22"/>
        </w:rPr>
      </w:pPr>
    </w:p>
    <w:p w14:paraId="23BE6227" w14:textId="77777777" w:rsidR="0084103D" w:rsidRPr="00C25BB5" w:rsidRDefault="0084103D" w:rsidP="006A0D26">
      <w:pPr>
        <w:jc w:val="center"/>
        <w:rPr>
          <w:rFonts w:asciiTheme="minorHAnsi" w:hAnsiTheme="minorHAnsi" w:cstheme="minorHAnsi"/>
          <w:b/>
          <w:bCs/>
          <w:sz w:val="22"/>
          <w:szCs w:val="22"/>
        </w:rPr>
      </w:pPr>
    </w:p>
    <w:p w14:paraId="725E0E50" w14:textId="77777777" w:rsidR="0084103D" w:rsidRPr="00C25BB5" w:rsidRDefault="0084103D" w:rsidP="006A0D26">
      <w:pPr>
        <w:jc w:val="center"/>
        <w:rPr>
          <w:rFonts w:asciiTheme="minorHAnsi" w:hAnsiTheme="minorHAnsi" w:cstheme="minorHAnsi"/>
          <w:b/>
          <w:bCs/>
          <w:sz w:val="22"/>
          <w:szCs w:val="22"/>
        </w:rPr>
      </w:pPr>
    </w:p>
    <w:p w14:paraId="5436087D" w14:textId="77777777" w:rsidR="0084103D" w:rsidRPr="00C25BB5" w:rsidRDefault="0084103D" w:rsidP="006A0D26">
      <w:pPr>
        <w:jc w:val="center"/>
        <w:rPr>
          <w:rFonts w:asciiTheme="minorHAnsi" w:hAnsiTheme="minorHAnsi" w:cstheme="minorHAnsi"/>
          <w:b/>
          <w:bCs/>
          <w:sz w:val="22"/>
          <w:szCs w:val="22"/>
        </w:rPr>
      </w:pPr>
    </w:p>
    <w:p w14:paraId="1FB9F528" w14:textId="77777777" w:rsidR="0084103D" w:rsidRPr="00C25BB5" w:rsidRDefault="0084103D" w:rsidP="006A0D26">
      <w:pPr>
        <w:jc w:val="center"/>
        <w:rPr>
          <w:rFonts w:asciiTheme="minorHAnsi" w:hAnsiTheme="minorHAnsi" w:cstheme="minorHAnsi"/>
          <w:b/>
          <w:bCs/>
          <w:sz w:val="22"/>
          <w:szCs w:val="22"/>
        </w:rPr>
      </w:pPr>
    </w:p>
    <w:p w14:paraId="3905D8C8" w14:textId="77777777" w:rsidR="0084103D" w:rsidRPr="00C25BB5" w:rsidRDefault="0084103D" w:rsidP="006A0D26">
      <w:pPr>
        <w:jc w:val="center"/>
        <w:rPr>
          <w:rFonts w:asciiTheme="minorHAnsi" w:hAnsiTheme="minorHAnsi" w:cstheme="minorHAnsi"/>
          <w:b/>
          <w:bCs/>
          <w:sz w:val="22"/>
          <w:szCs w:val="22"/>
        </w:rPr>
      </w:pPr>
    </w:p>
    <w:p w14:paraId="127E6099" w14:textId="77777777" w:rsidR="0084103D" w:rsidRPr="00C25BB5" w:rsidRDefault="0084103D" w:rsidP="006A0D26">
      <w:pPr>
        <w:jc w:val="center"/>
        <w:rPr>
          <w:rFonts w:asciiTheme="minorHAnsi" w:hAnsiTheme="minorHAnsi" w:cstheme="minorHAnsi"/>
          <w:b/>
          <w:bCs/>
          <w:sz w:val="22"/>
          <w:szCs w:val="22"/>
        </w:rPr>
      </w:pPr>
    </w:p>
    <w:p w14:paraId="32C95094" w14:textId="77777777" w:rsidR="0084103D" w:rsidRPr="00C25BB5" w:rsidRDefault="0084103D" w:rsidP="006A0D26">
      <w:pPr>
        <w:jc w:val="center"/>
        <w:rPr>
          <w:rFonts w:asciiTheme="minorHAnsi" w:hAnsiTheme="minorHAnsi" w:cstheme="minorHAnsi"/>
          <w:b/>
          <w:bCs/>
          <w:sz w:val="22"/>
          <w:szCs w:val="22"/>
        </w:rPr>
      </w:pPr>
    </w:p>
    <w:p w14:paraId="5A32850A" w14:textId="77777777" w:rsidR="0084103D" w:rsidRPr="00C25BB5" w:rsidRDefault="0084103D" w:rsidP="006A0D26">
      <w:pPr>
        <w:jc w:val="center"/>
        <w:rPr>
          <w:rFonts w:asciiTheme="minorHAnsi" w:hAnsiTheme="minorHAnsi" w:cstheme="minorHAnsi"/>
          <w:b/>
          <w:bCs/>
          <w:sz w:val="22"/>
          <w:szCs w:val="22"/>
        </w:rPr>
      </w:pPr>
    </w:p>
    <w:p w14:paraId="6B945C8A" w14:textId="77777777" w:rsidR="0084103D" w:rsidRPr="00C25BB5" w:rsidRDefault="0084103D" w:rsidP="006A0D26">
      <w:pPr>
        <w:jc w:val="center"/>
        <w:rPr>
          <w:rFonts w:asciiTheme="minorHAnsi" w:hAnsiTheme="minorHAnsi" w:cstheme="minorHAnsi"/>
          <w:b/>
          <w:bCs/>
          <w:sz w:val="22"/>
          <w:szCs w:val="22"/>
        </w:rPr>
      </w:pPr>
    </w:p>
    <w:p w14:paraId="14ACDF61" w14:textId="77777777" w:rsidR="0084103D" w:rsidRPr="00C25BB5" w:rsidRDefault="0084103D" w:rsidP="006A0D26">
      <w:pPr>
        <w:jc w:val="center"/>
        <w:rPr>
          <w:rFonts w:asciiTheme="minorHAnsi" w:hAnsiTheme="minorHAnsi" w:cstheme="minorHAnsi"/>
          <w:b/>
          <w:bCs/>
          <w:sz w:val="22"/>
          <w:szCs w:val="22"/>
        </w:rPr>
      </w:pPr>
    </w:p>
    <w:p w14:paraId="3C5BC0C4" w14:textId="77777777" w:rsidR="0084103D" w:rsidRPr="00436E46" w:rsidRDefault="0084103D" w:rsidP="006A0D26">
      <w:pPr>
        <w:jc w:val="center"/>
        <w:rPr>
          <w:rFonts w:asciiTheme="minorHAnsi" w:hAnsiTheme="minorHAnsi" w:cstheme="minorHAnsi"/>
          <w:b/>
          <w:bCs/>
          <w:sz w:val="22"/>
          <w:szCs w:val="22"/>
        </w:rPr>
      </w:pPr>
    </w:p>
    <w:p w14:paraId="23A249A3" w14:textId="77777777" w:rsidR="00C25BB5" w:rsidRPr="00436E46" w:rsidRDefault="00C25BB5" w:rsidP="006A0D26">
      <w:pPr>
        <w:jc w:val="center"/>
        <w:rPr>
          <w:rFonts w:asciiTheme="minorHAnsi" w:hAnsiTheme="minorHAnsi" w:cstheme="minorHAnsi"/>
          <w:b/>
          <w:bCs/>
          <w:sz w:val="22"/>
          <w:szCs w:val="22"/>
        </w:rPr>
      </w:pPr>
    </w:p>
    <w:p w14:paraId="3E2CAC85" w14:textId="77777777" w:rsidR="00C25BB5" w:rsidRPr="00436E46" w:rsidRDefault="00C25BB5" w:rsidP="006A0D26">
      <w:pPr>
        <w:jc w:val="center"/>
        <w:rPr>
          <w:rFonts w:asciiTheme="minorHAnsi" w:hAnsiTheme="minorHAnsi" w:cstheme="minorHAnsi"/>
          <w:b/>
          <w:bCs/>
          <w:sz w:val="22"/>
          <w:szCs w:val="22"/>
        </w:rPr>
      </w:pPr>
    </w:p>
    <w:p w14:paraId="75C5ACAA" w14:textId="77777777" w:rsidR="00C25BB5" w:rsidRPr="00436E46" w:rsidRDefault="00C25BB5" w:rsidP="006A0D26">
      <w:pPr>
        <w:jc w:val="center"/>
        <w:rPr>
          <w:rFonts w:asciiTheme="minorHAnsi" w:hAnsiTheme="minorHAnsi" w:cstheme="minorHAnsi"/>
          <w:b/>
          <w:bCs/>
          <w:sz w:val="22"/>
          <w:szCs w:val="22"/>
        </w:rPr>
      </w:pPr>
    </w:p>
    <w:p w14:paraId="6715D55C" w14:textId="77777777" w:rsidR="00C25BB5" w:rsidRPr="00436E46" w:rsidRDefault="00C25BB5" w:rsidP="006A0D26">
      <w:pPr>
        <w:jc w:val="center"/>
        <w:rPr>
          <w:rFonts w:asciiTheme="minorHAnsi" w:hAnsiTheme="minorHAnsi" w:cstheme="minorHAnsi"/>
          <w:b/>
          <w:bCs/>
          <w:sz w:val="22"/>
          <w:szCs w:val="22"/>
        </w:rPr>
      </w:pPr>
    </w:p>
    <w:p w14:paraId="61F968E6" w14:textId="77777777" w:rsidR="00C25BB5" w:rsidRPr="00436E46" w:rsidRDefault="00C25BB5" w:rsidP="006A0D26">
      <w:pPr>
        <w:jc w:val="center"/>
        <w:rPr>
          <w:rFonts w:asciiTheme="minorHAnsi" w:hAnsiTheme="minorHAnsi" w:cstheme="minorHAnsi"/>
          <w:b/>
          <w:bCs/>
          <w:sz w:val="22"/>
          <w:szCs w:val="22"/>
        </w:rPr>
      </w:pPr>
    </w:p>
    <w:p w14:paraId="2862E410" w14:textId="77777777" w:rsidR="00C25BB5" w:rsidRPr="00436E46" w:rsidRDefault="00C25BB5" w:rsidP="006A0D26">
      <w:pPr>
        <w:jc w:val="center"/>
        <w:rPr>
          <w:rFonts w:asciiTheme="minorHAnsi" w:hAnsiTheme="minorHAnsi" w:cstheme="minorHAnsi"/>
          <w:b/>
          <w:bCs/>
          <w:sz w:val="22"/>
          <w:szCs w:val="22"/>
        </w:rPr>
      </w:pPr>
    </w:p>
    <w:p w14:paraId="049E7AE4" w14:textId="77777777" w:rsidR="00C25BB5" w:rsidRPr="00436E46" w:rsidRDefault="00C25BB5" w:rsidP="006A0D26">
      <w:pPr>
        <w:jc w:val="center"/>
        <w:rPr>
          <w:rFonts w:asciiTheme="minorHAnsi" w:hAnsiTheme="minorHAnsi" w:cstheme="minorHAnsi"/>
          <w:b/>
          <w:bCs/>
          <w:sz w:val="22"/>
          <w:szCs w:val="22"/>
        </w:rPr>
      </w:pPr>
    </w:p>
    <w:p w14:paraId="5FD01E24" w14:textId="77777777" w:rsidR="0084103D" w:rsidRPr="00C25BB5" w:rsidRDefault="0084103D" w:rsidP="006A0D26">
      <w:pPr>
        <w:jc w:val="center"/>
        <w:rPr>
          <w:rFonts w:asciiTheme="minorHAnsi" w:hAnsiTheme="minorHAnsi" w:cstheme="minorHAnsi"/>
          <w:b/>
          <w:bCs/>
          <w:sz w:val="22"/>
          <w:szCs w:val="22"/>
        </w:rPr>
      </w:pPr>
    </w:p>
    <w:p w14:paraId="70561671" w14:textId="09E38D63" w:rsidR="0084103D" w:rsidRPr="00C25BB5" w:rsidRDefault="0084103D" w:rsidP="006A0D26">
      <w:pPr>
        <w:jc w:val="center"/>
        <w:rPr>
          <w:rFonts w:asciiTheme="minorHAnsi" w:hAnsiTheme="minorHAnsi" w:cstheme="minorHAnsi"/>
          <w:sz w:val="22"/>
          <w:szCs w:val="22"/>
        </w:rPr>
      </w:pPr>
      <w:r w:rsidRPr="00C25BB5">
        <w:rPr>
          <w:rFonts w:asciiTheme="minorHAnsi" w:hAnsiTheme="minorHAnsi" w:cstheme="minorHAnsi"/>
          <w:sz w:val="22"/>
          <w:szCs w:val="22"/>
        </w:rPr>
        <w:t>Κομοτηνή, Ιούλιος 2026</w:t>
      </w:r>
    </w:p>
    <w:p w14:paraId="7407F24E" w14:textId="5726DF3E" w:rsidR="0084103D" w:rsidRPr="00C25BB5" w:rsidRDefault="0084103D" w:rsidP="0084103D">
      <w:pPr>
        <w:spacing w:after="60" w:line="360" w:lineRule="auto"/>
        <w:jc w:val="both"/>
        <w:rPr>
          <w:rFonts w:asciiTheme="minorHAnsi" w:hAnsiTheme="minorHAnsi" w:cstheme="minorHAnsi"/>
          <w:sz w:val="22"/>
          <w:szCs w:val="22"/>
        </w:rPr>
      </w:pPr>
      <w:r w:rsidRPr="00C25BB5">
        <w:rPr>
          <w:rFonts w:asciiTheme="minorHAnsi" w:hAnsiTheme="minorHAnsi" w:cstheme="minorHAnsi"/>
          <w:b/>
          <w:bCs/>
          <w:sz w:val="22"/>
          <w:szCs w:val="22"/>
        </w:rPr>
        <w:br w:type="page"/>
      </w:r>
      <w:r w:rsidRPr="00C25BB5">
        <w:rPr>
          <w:rFonts w:asciiTheme="minorHAnsi" w:hAnsiTheme="minorHAnsi" w:cstheme="minorHAnsi"/>
          <w:sz w:val="22"/>
          <w:szCs w:val="22"/>
        </w:rPr>
        <w:lastRenderedPageBreak/>
        <w:t>Σκοπός της Δράσης είναι η ενίσχυση υφιστάμενων επιχειρήσεων (</w:t>
      </w:r>
      <w:r w:rsidRPr="00C25BB5">
        <w:rPr>
          <w:rFonts w:asciiTheme="minorHAnsi" w:hAnsiTheme="minorHAnsi" w:cstheme="minorHAnsi"/>
          <w:b/>
          <w:bCs/>
          <w:sz w:val="22"/>
          <w:szCs w:val="22"/>
        </w:rPr>
        <w:t>Μεγάλων</w:t>
      </w:r>
      <w:r w:rsidRPr="00C25BB5">
        <w:rPr>
          <w:rFonts w:asciiTheme="minorHAnsi" w:hAnsiTheme="minorHAnsi" w:cstheme="minorHAnsi"/>
          <w:sz w:val="22"/>
          <w:szCs w:val="22"/>
        </w:rPr>
        <w:t>, Μεσαίων, Μικρών και Πολύ Μικρών) της Περιφέρειας Ανατολικής Μακεδονίας και Θράκης (Π-ΑΜΘ) να υλοποιήσουν επενδυτικά σχέδια έρευνας-καινοτομίας (πράξεις) που πληρούν τις προϋποθέσεις βάσει της Στρατηγικής Τεχνολογιών για την Ευρώπη (STEP), ήτοι:</w:t>
      </w:r>
    </w:p>
    <w:p w14:paraId="6FE78E3F" w14:textId="182968B4" w:rsidR="0084103D" w:rsidRPr="00C25BB5" w:rsidRDefault="0084103D" w:rsidP="00C25BB5">
      <w:pPr>
        <w:pStyle w:val="af0"/>
        <w:numPr>
          <w:ilvl w:val="0"/>
          <w:numId w:val="9"/>
        </w:numPr>
        <w:spacing w:after="60" w:line="360" w:lineRule="auto"/>
        <w:ind w:left="567" w:hanging="567"/>
        <w:contextualSpacing w:val="0"/>
        <w:jc w:val="both"/>
        <w:rPr>
          <w:rFonts w:asciiTheme="minorHAnsi" w:hAnsiTheme="minorHAnsi" w:cstheme="minorHAnsi"/>
        </w:rPr>
      </w:pPr>
      <w:r w:rsidRPr="00C25BB5">
        <w:rPr>
          <w:rFonts w:asciiTheme="minorHAnsi" w:hAnsiTheme="minorHAnsi" w:cstheme="minorHAnsi"/>
        </w:rPr>
        <w:t xml:space="preserve">τεκμηριώνεται ότι το προτεινόμενο </w:t>
      </w:r>
      <w:r w:rsidRPr="00C25BB5">
        <w:rPr>
          <w:rFonts w:asciiTheme="minorHAnsi" w:hAnsiTheme="minorHAnsi" w:cstheme="minorHAnsi"/>
          <w:b/>
          <w:bCs/>
        </w:rPr>
        <w:t>επενδυτικό σχέδιο έρευνας-καινοτομίας</w:t>
      </w:r>
      <w:r w:rsidRPr="00C25BB5">
        <w:rPr>
          <w:rFonts w:asciiTheme="minorHAnsi" w:hAnsiTheme="minorHAnsi" w:cstheme="minorHAnsi"/>
        </w:rPr>
        <w:t xml:space="preserve"> (πράξη) συμβάλλει στη στήριξη της </w:t>
      </w:r>
      <w:r w:rsidRPr="00C25BB5">
        <w:rPr>
          <w:rFonts w:asciiTheme="minorHAnsi" w:hAnsiTheme="minorHAnsi" w:cstheme="minorHAnsi"/>
          <w:u w:val="single"/>
        </w:rPr>
        <w:t>ανάπτυξης ή της παραγωγής κρίσιμων τεχνολογιών στην Ευρωπαϊκή Ένωση ή στη διασφάλιση και ενίσχυση των αντίστοιχων αλυσίδων αξίας</w:t>
      </w:r>
      <w:r w:rsidRPr="00C25BB5">
        <w:rPr>
          <w:rFonts w:asciiTheme="minorHAnsi" w:hAnsiTheme="minorHAnsi" w:cstheme="minorHAnsi"/>
        </w:rPr>
        <w:t xml:space="preserve"> (STEP Objectives).</w:t>
      </w:r>
    </w:p>
    <w:p w14:paraId="21490717" w14:textId="07A279BE" w:rsidR="0084103D" w:rsidRPr="00C25BB5" w:rsidRDefault="0084103D" w:rsidP="00C25BB5">
      <w:pPr>
        <w:pStyle w:val="af0"/>
        <w:numPr>
          <w:ilvl w:val="0"/>
          <w:numId w:val="9"/>
        </w:numPr>
        <w:spacing w:after="60" w:line="360" w:lineRule="auto"/>
        <w:ind w:left="567" w:hanging="567"/>
        <w:contextualSpacing w:val="0"/>
        <w:jc w:val="both"/>
        <w:rPr>
          <w:rFonts w:asciiTheme="minorHAnsi" w:hAnsiTheme="minorHAnsi" w:cstheme="minorHAnsi"/>
        </w:rPr>
      </w:pPr>
      <w:r w:rsidRPr="00C25BB5">
        <w:rPr>
          <w:rFonts w:asciiTheme="minorHAnsi" w:hAnsiTheme="minorHAnsi" w:cstheme="minorHAnsi"/>
        </w:rPr>
        <w:t xml:space="preserve">τεκμηριώνεται ότι το προτεινόμενο </w:t>
      </w:r>
      <w:r w:rsidRPr="00C25BB5">
        <w:rPr>
          <w:rFonts w:asciiTheme="minorHAnsi" w:hAnsiTheme="minorHAnsi" w:cstheme="minorHAnsi"/>
          <w:b/>
          <w:bCs/>
        </w:rPr>
        <w:t>επενδυτικό σχέδιο έρευνας-καινοτομίας</w:t>
      </w:r>
      <w:r w:rsidRPr="00C25BB5">
        <w:rPr>
          <w:rFonts w:asciiTheme="minorHAnsi" w:hAnsiTheme="minorHAnsi" w:cstheme="minorHAnsi"/>
        </w:rPr>
        <w:t xml:space="preserve"> (πράξη) </w:t>
      </w:r>
      <w:r w:rsidRPr="00C25BB5">
        <w:rPr>
          <w:rFonts w:asciiTheme="minorHAnsi" w:hAnsiTheme="minorHAnsi" w:cstheme="minorHAnsi"/>
          <w:u w:val="single"/>
        </w:rPr>
        <w:t>εντάσσεται σε προτεραιότητα τομέα της Στρατηγικής Τεχνολογιών για την Ευρώπη</w:t>
      </w:r>
      <w:r w:rsidRPr="00C25BB5">
        <w:rPr>
          <w:rFonts w:asciiTheme="minorHAnsi" w:hAnsiTheme="minorHAnsi" w:cstheme="minorHAnsi"/>
        </w:rPr>
        <w:t xml:space="preserve"> (STEP):</w:t>
      </w:r>
    </w:p>
    <w:p w14:paraId="09A1CF1B" w14:textId="15314E20" w:rsidR="0084103D" w:rsidRPr="00C25BB5" w:rsidRDefault="0084103D" w:rsidP="00C25BB5">
      <w:pPr>
        <w:pStyle w:val="af0"/>
        <w:tabs>
          <w:tab w:val="left" w:pos="1134"/>
        </w:tabs>
        <w:spacing w:after="60" w:line="360" w:lineRule="auto"/>
        <w:ind w:left="1134" w:hanging="567"/>
        <w:contextualSpacing w:val="0"/>
        <w:jc w:val="both"/>
        <w:rPr>
          <w:rFonts w:asciiTheme="minorHAnsi" w:hAnsiTheme="minorHAnsi" w:cstheme="minorHAnsi"/>
        </w:rPr>
      </w:pPr>
      <w:r w:rsidRPr="00C25BB5">
        <w:rPr>
          <w:rFonts w:asciiTheme="minorHAnsi" w:hAnsiTheme="minorHAnsi" w:cstheme="minorHAnsi"/>
        </w:rPr>
        <w:t>α.</w:t>
      </w:r>
      <w:r w:rsidR="00C25BB5" w:rsidRPr="00436E46">
        <w:rPr>
          <w:rFonts w:asciiTheme="minorHAnsi" w:hAnsiTheme="minorHAnsi" w:cstheme="minorHAnsi"/>
        </w:rPr>
        <w:tab/>
      </w:r>
      <w:r w:rsidRPr="00C25BB5">
        <w:rPr>
          <w:rFonts w:asciiTheme="minorHAnsi" w:hAnsiTheme="minorHAnsi" w:cstheme="minorHAnsi"/>
          <w:b/>
          <w:bCs/>
        </w:rPr>
        <w:t>Ψηφιακές τεχνολογίες &amp; καινοτομία στον τομέα της υπερπροηγμένης τεχνολογίας</w:t>
      </w:r>
      <w:r w:rsidRPr="00C25BB5">
        <w:rPr>
          <w:rFonts w:asciiTheme="minorHAnsi" w:hAnsiTheme="minorHAnsi" w:cstheme="minorHAnsi"/>
        </w:rPr>
        <w:t>,</w:t>
      </w:r>
    </w:p>
    <w:p w14:paraId="1F92F8CE" w14:textId="48CB1300" w:rsidR="0084103D" w:rsidRPr="00C25BB5" w:rsidRDefault="0084103D" w:rsidP="00C25BB5">
      <w:pPr>
        <w:pStyle w:val="af0"/>
        <w:tabs>
          <w:tab w:val="left" w:pos="1134"/>
        </w:tabs>
        <w:spacing w:after="60" w:line="360" w:lineRule="auto"/>
        <w:ind w:left="1134" w:hanging="567"/>
        <w:contextualSpacing w:val="0"/>
        <w:jc w:val="both"/>
        <w:rPr>
          <w:rFonts w:asciiTheme="minorHAnsi" w:hAnsiTheme="minorHAnsi" w:cstheme="minorHAnsi"/>
        </w:rPr>
      </w:pPr>
      <w:r w:rsidRPr="00C25BB5">
        <w:rPr>
          <w:rFonts w:asciiTheme="minorHAnsi" w:hAnsiTheme="minorHAnsi" w:cstheme="minorHAnsi"/>
        </w:rPr>
        <w:t>β.</w:t>
      </w:r>
      <w:r w:rsidR="00C25BB5" w:rsidRPr="00C25BB5">
        <w:rPr>
          <w:rFonts w:asciiTheme="minorHAnsi" w:hAnsiTheme="minorHAnsi" w:cstheme="minorHAnsi"/>
        </w:rPr>
        <w:tab/>
      </w:r>
      <w:r w:rsidRPr="00C25BB5">
        <w:rPr>
          <w:rFonts w:asciiTheme="minorHAnsi" w:hAnsiTheme="minorHAnsi" w:cstheme="minorHAnsi"/>
          <w:b/>
          <w:bCs/>
        </w:rPr>
        <w:t>Κρίσιμες καθαρές και αποδοτικές ως προς τη χρήση των πόρων τεχνολογίες</w:t>
      </w:r>
      <w:r w:rsidRPr="00C25BB5">
        <w:rPr>
          <w:rFonts w:asciiTheme="minorHAnsi" w:hAnsiTheme="minorHAnsi" w:cstheme="minorHAnsi"/>
        </w:rPr>
        <w:t>,</w:t>
      </w:r>
    </w:p>
    <w:p w14:paraId="645FC0F0" w14:textId="196F9F4E" w:rsidR="0084103D" w:rsidRPr="00C25BB5" w:rsidRDefault="0084103D" w:rsidP="00C25BB5">
      <w:pPr>
        <w:pStyle w:val="af0"/>
        <w:tabs>
          <w:tab w:val="left" w:pos="1134"/>
        </w:tabs>
        <w:spacing w:after="60" w:line="360" w:lineRule="auto"/>
        <w:ind w:left="1134" w:hanging="567"/>
        <w:contextualSpacing w:val="0"/>
        <w:jc w:val="both"/>
        <w:rPr>
          <w:rFonts w:asciiTheme="minorHAnsi" w:hAnsiTheme="minorHAnsi" w:cstheme="minorHAnsi"/>
        </w:rPr>
      </w:pPr>
      <w:r w:rsidRPr="00C25BB5">
        <w:rPr>
          <w:rFonts w:asciiTheme="minorHAnsi" w:hAnsiTheme="minorHAnsi" w:cstheme="minorHAnsi"/>
        </w:rPr>
        <w:t>γ.</w:t>
      </w:r>
      <w:r w:rsidR="00C25BB5" w:rsidRPr="00C25BB5">
        <w:rPr>
          <w:rFonts w:asciiTheme="minorHAnsi" w:hAnsiTheme="minorHAnsi" w:cstheme="minorHAnsi"/>
        </w:rPr>
        <w:tab/>
      </w:r>
      <w:r w:rsidRPr="00C25BB5">
        <w:rPr>
          <w:rFonts w:asciiTheme="minorHAnsi" w:hAnsiTheme="minorHAnsi" w:cstheme="minorHAnsi"/>
          <w:b/>
          <w:bCs/>
        </w:rPr>
        <w:t>Βιοτεχνολογίες</w:t>
      </w:r>
      <w:r w:rsidRPr="00C25BB5">
        <w:rPr>
          <w:rFonts w:asciiTheme="minorHAnsi" w:hAnsiTheme="minorHAnsi" w:cstheme="minorHAnsi"/>
        </w:rPr>
        <w:t>,</w:t>
      </w:r>
    </w:p>
    <w:p w14:paraId="4879A9AE" w14:textId="1567583A" w:rsidR="0084103D" w:rsidRPr="00C25BB5" w:rsidRDefault="0084103D" w:rsidP="00C25BB5">
      <w:pPr>
        <w:pStyle w:val="af0"/>
        <w:tabs>
          <w:tab w:val="left" w:pos="1134"/>
        </w:tabs>
        <w:spacing w:after="60" w:line="360" w:lineRule="auto"/>
        <w:ind w:left="1134" w:hanging="567"/>
        <w:contextualSpacing w:val="0"/>
        <w:jc w:val="both"/>
        <w:rPr>
          <w:rFonts w:asciiTheme="minorHAnsi" w:hAnsiTheme="minorHAnsi" w:cstheme="minorHAnsi"/>
        </w:rPr>
      </w:pPr>
      <w:r w:rsidRPr="00C25BB5">
        <w:rPr>
          <w:rFonts w:asciiTheme="minorHAnsi" w:hAnsiTheme="minorHAnsi" w:cstheme="minorHAnsi"/>
        </w:rPr>
        <w:t>δ.</w:t>
      </w:r>
      <w:r w:rsidR="00C25BB5" w:rsidRPr="00C25BB5">
        <w:rPr>
          <w:rFonts w:asciiTheme="minorHAnsi" w:hAnsiTheme="minorHAnsi" w:cstheme="minorHAnsi"/>
        </w:rPr>
        <w:tab/>
      </w:r>
      <w:r w:rsidRPr="00C25BB5">
        <w:rPr>
          <w:rFonts w:asciiTheme="minorHAnsi" w:hAnsiTheme="minorHAnsi" w:cstheme="minorHAnsi"/>
          <w:b/>
          <w:bCs/>
        </w:rPr>
        <w:t>Αμυντικές Τεχνολογίες</w:t>
      </w:r>
      <w:r w:rsidRPr="00C25BB5">
        <w:rPr>
          <w:rFonts w:asciiTheme="minorHAnsi" w:hAnsiTheme="minorHAnsi" w:cstheme="minorHAnsi"/>
        </w:rPr>
        <w:t>,</w:t>
      </w:r>
    </w:p>
    <w:p w14:paraId="7E6F40AA" w14:textId="74C27DD7" w:rsidR="0084103D" w:rsidRPr="00C25BB5" w:rsidRDefault="0084103D" w:rsidP="00D5173D">
      <w:pPr>
        <w:pStyle w:val="af0"/>
        <w:spacing w:after="60" w:line="360" w:lineRule="auto"/>
        <w:ind w:left="284"/>
        <w:contextualSpacing w:val="0"/>
        <w:jc w:val="both"/>
        <w:rPr>
          <w:rFonts w:asciiTheme="minorHAnsi" w:hAnsiTheme="minorHAnsi" w:cstheme="minorHAnsi"/>
        </w:rPr>
      </w:pPr>
      <w:r w:rsidRPr="00C25BB5">
        <w:rPr>
          <w:rFonts w:asciiTheme="minorHAnsi" w:hAnsiTheme="minorHAnsi" w:cstheme="minorHAnsi"/>
        </w:rPr>
        <w:t xml:space="preserve">όπως αναλυτικά προσδιορίζονται στο </w:t>
      </w:r>
      <w:r w:rsidRPr="00D25BCA">
        <w:rPr>
          <w:rFonts w:asciiTheme="minorHAnsi" w:hAnsiTheme="minorHAnsi" w:cstheme="minorHAnsi"/>
          <w:b/>
          <w:bCs/>
        </w:rPr>
        <w:t>Παράρτημα 1</w:t>
      </w:r>
      <w:r w:rsidRPr="00C25BB5">
        <w:rPr>
          <w:rFonts w:asciiTheme="minorHAnsi" w:hAnsiTheme="minorHAnsi" w:cstheme="minorHAnsi"/>
        </w:rPr>
        <w:t>: Προτεραιότητες τομέων Στρατηγικών Τεχνολογιών για την Ευρώπη (STEP) (STEP Sectors).</w:t>
      </w:r>
    </w:p>
    <w:p w14:paraId="06080E8F" w14:textId="72D582F6" w:rsidR="0084103D" w:rsidRPr="00C25BB5" w:rsidRDefault="0084103D" w:rsidP="00C25BB5">
      <w:pPr>
        <w:pStyle w:val="af0"/>
        <w:numPr>
          <w:ilvl w:val="0"/>
          <w:numId w:val="9"/>
        </w:numPr>
        <w:spacing w:after="60" w:line="360" w:lineRule="auto"/>
        <w:ind w:left="567" w:hanging="567"/>
        <w:contextualSpacing w:val="0"/>
        <w:jc w:val="both"/>
        <w:rPr>
          <w:rFonts w:asciiTheme="minorHAnsi" w:hAnsiTheme="minorHAnsi" w:cstheme="minorHAnsi"/>
        </w:rPr>
      </w:pPr>
      <w:r w:rsidRPr="00C25BB5">
        <w:rPr>
          <w:rFonts w:asciiTheme="minorHAnsi" w:hAnsiTheme="minorHAnsi" w:cstheme="minorHAnsi"/>
        </w:rPr>
        <w:t xml:space="preserve">τεκμηριώνεται ότι το προτεινόμενο </w:t>
      </w:r>
      <w:r w:rsidRPr="00C25BB5">
        <w:rPr>
          <w:rFonts w:asciiTheme="minorHAnsi" w:hAnsiTheme="minorHAnsi" w:cstheme="minorHAnsi"/>
          <w:b/>
          <w:bCs/>
        </w:rPr>
        <w:t>επενδυτικό σχέδιο έρευνας-καινοτομίας</w:t>
      </w:r>
      <w:r w:rsidRPr="00C25BB5">
        <w:rPr>
          <w:rFonts w:asciiTheme="minorHAnsi" w:hAnsiTheme="minorHAnsi" w:cstheme="minorHAnsi"/>
        </w:rPr>
        <w:t xml:space="preserve"> (πράξη) </w:t>
      </w:r>
      <w:r w:rsidRPr="00C25BB5">
        <w:rPr>
          <w:rFonts w:asciiTheme="minorHAnsi" w:hAnsiTheme="minorHAnsi" w:cstheme="minorHAnsi"/>
          <w:u w:val="single"/>
        </w:rPr>
        <w:t>εισάγει στην εσωτερική αγορά ένα καινοτόμο, αναδυόμενο στοιχείο αιχμής με σημαντικό οικονομικό δυναμικό ή συμβάλλει στη μείωση ή την πρόληψη στρατηγικών εξαρτήσεων της Ένωσης</w:t>
      </w:r>
      <w:r w:rsidRPr="00C25BB5">
        <w:rPr>
          <w:rFonts w:asciiTheme="minorHAnsi" w:hAnsiTheme="minorHAnsi" w:cstheme="minorHAnsi"/>
        </w:rPr>
        <w:t xml:space="preserve"> (STEP Conditions).</w:t>
      </w:r>
    </w:p>
    <w:p w14:paraId="5044B8EB" w14:textId="22207AB7" w:rsidR="0084103D" w:rsidRPr="00C25BB5" w:rsidRDefault="0084103D" w:rsidP="00D5173D">
      <w:pPr>
        <w:shd w:val="clear" w:color="auto" w:fill="D9D9D9" w:themeFill="background1" w:themeFillShade="D9"/>
        <w:spacing w:before="60" w:after="60" w:line="360" w:lineRule="auto"/>
        <w:jc w:val="both"/>
        <w:rPr>
          <w:rFonts w:asciiTheme="minorHAnsi" w:hAnsiTheme="minorHAnsi" w:cstheme="minorHAnsi"/>
          <w:b/>
          <w:bCs/>
          <w:sz w:val="22"/>
          <w:szCs w:val="22"/>
        </w:rPr>
      </w:pPr>
      <w:r w:rsidRPr="00C25BB5">
        <w:rPr>
          <w:rFonts w:asciiTheme="minorHAnsi" w:hAnsiTheme="minorHAnsi" w:cstheme="minorHAnsi"/>
          <w:b/>
          <w:bCs/>
          <w:sz w:val="22"/>
          <w:szCs w:val="22"/>
        </w:rPr>
        <w:t>ΕΠΙΛΕΞΙΜΕΣ ΕΠΙΧΕΙΡΗΣΕΙΣ</w:t>
      </w:r>
    </w:p>
    <w:p w14:paraId="4140EEAF" w14:textId="77777777" w:rsidR="004C0AA6" w:rsidRPr="00C25BB5" w:rsidRDefault="0084103D" w:rsidP="0084103D">
      <w:pPr>
        <w:spacing w:after="60" w:line="360" w:lineRule="auto"/>
        <w:jc w:val="both"/>
        <w:rPr>
          <w:rFonts w:asciiTheme="minorHAnsi" w:hAnsiTheme="minorHAnsi" w:cstheme="minorHAnsi"/>
          <w:sz w:val="22"/>
          <w:szCs w:val="22"/>
        </w:rPr>
      </w:pPr>
      <w:r w:rsidRPr="00C25BB5">
        <w:rPr>
          <w:rFonts w:asciiTheme="minorHAnsi" w:hAnsiTheme="minorHAnsi" w:cstheme="minorHAnsi"/>
          <w:sz w:val="22"/>
          <w:szCs w:val="22"/>
        </w:rPr>
        <w:t xml:space="preserve">Δικαιούχοι στο πλαίσιο της παρούσας πρόσκλησης, είναι </w:t>
      </w:r>
      <w:r w:rsidRPr="00C25BB5">
        <w:rPr>
          <w:rFonts w:asciiTheme="minorHAnsi" w:hAnsiTheme="minorHAnsi" w:cstheme="minorHAnsi"/>
          <w:b/>
          <w:bCs/>
          <w:sz w:val="22"/>
          <w:szCs w:val="22"/>
        </w:rPr>
        <w:t>υφιστάμενες</w:t>
      </w:r>
      <w:r w:rsidRPr="00C25BB5">
        <w:rPr>
          <w:rFonts w:asciiTheme="minorHAnsi" w:hAnsiTheme="minorHAnsi" w:cstheme="minorHAnsi"/>
          <w:sz w:val="22"/>
          <w:szCs w:val="22"/>
        </w:rPr>
        <w:t xml:space="preserve"> </w:t>
      </w:r>
      <w:r w:rsidRPr="00C25BB5">
        <w:rPr>
          <w:rFonts w:asciiTheme="minorHAnsi" w:hAnsiTheme="minorHAnsi" w:cstheme="minorHAnsi"/>
          <w:sz w:val="22"/>
          <w:szCs w:val="22"/>
          <w:u w:val="single"/>
        </w:rPr>
        <w:t>μεγάλες</w:t>
      </w:r>
      <w:r w:rsidRPr="00C25BB5">
        <w:rPr>
          <w:rFonts w:asciiTheme="minorHAnsi" w:hAnsiTheme="minorHAnsi" w:cstheme="minorHAnsi"/>
          <w:sz w:val="22"/>
          <w:szCs w:val="22"/>
        </w:rPr>
        <w:t xml:space="preserve">, </w:t>
      </w:r>
      <w:r w:rsidRPr="00C25BB5">
        <w:rPr>
          <w:rFonts w:asciiTheme="minorHAnsi" w:hAnsiTheme="minorHAnsi" w:cstheme="minorHAnsi"/>
          <w:sz w:val="22"/>
          <w:szCs w:val="22"/>
          <w:u w:val="single"/>
        </w:rPr>
        <w:t>μεσαίες</w:t>
      </w:r>
      <w:r w:rsidRPr="00C25BB5">
        <w:rPr>
          <w:rFonts w:asciiTheme="minorHAnsi" w:hAnsiTheme="minorHAnsi" w:cstheme="minorHAnsi"/>
          <w:sz w:val="22"/>
          <w:szCs w:val="22"/>
        </w:rPr>
        <w:t xml:space="preserve">, </w:t>
      </w:r>
      <w:r w:rsidRPr="00C25BB5">
        <w:rPr>
          <w:rFonts w:asciiTheme="minorHAnsi" w:hAnsiTheme="minorHAnsi" w:cstheme="minorHAnsi"/>
          <w:sz w:val="22"/>
          <w:szCs w:val="22"/>
          <w:u w:val="single"/>
        </w:rPr>
        <w:t>μικρές</w:t>
      </w:r>
      <w:r w:rsidRPr="00C25BB5">
        <w:rPr>
          <w:rFonts w:asciiTheme="minorHAnsi" w:hAnsiTheme="minorHAnsi" w:cstheme="minorHAnsi"/>
          <w:sz w:val="22"/>
          <w:szCs w:val="22"/>
        </w:rPr>
        <w:t xml:space="preserve"> και </w:t>
      </w:r>
      <w:r w:rsidRPr="00C25BB5">
        <w:rPr>
          <w:rFonts w:asciiTheme="minorHAnsi" w:hAnsiTheme="minorHAnsi" w:cstheme="minorHAnsi"/>
          <w:sz w:val="22"/>
          <w:szCs w:val="22"/>
          <w:u w:val="single"/>
        </w:rPr>
        <w:t>πολύ μικρές</w:t>
      </w:r>
      <w:r w:rsidRPr="00C25BB5">
        <w:rPr>
          <w:rFonts w:asciiTheme="minorHAnsi" w:hAnsiTheme="minorHAnsi" w:cstheme="minorHAnsi"/>
          <w:sz w:val="22"/>
          <w:szCs w:val="22"/>
        </w:rPr>
        <w:t xml:space="preserve"> επιχειρήσεις, οι οποίες</w:t>
      </w:r>
      <w:r w:rsidR="004C0AA6" w:rsidRPr="00C25BB5">
        <w:rPr>
          <w:rFonts w:asciiTheme="minorHAnsi" w:hAnsiTheme="minorHAnsi" w:cstheme="minorHAnsi"/>
          <w:sz w:val="22"/>
          <w:szCs w:val="22"/>
        </w:rPr>
        <w:t>:</w:t>
      </w:r>
    </w:p>
    <w:p w14:paraId="6DC6624E" w14:textId="1E3728A0" w:rsidR="004C0AA6" w:rsidRPr="00C25BB5" w:rsidRDefault="004C0AA6" w:rsidP="00C25BB5">
      <w:pPr>
        <w:tabs>
          <w:tab w:val="left" w:pos="567"/>
        </w:tabs>
        <w:spacing w:after="60" w:line="360" w:lineRule="auto"/>
        <w:ind w:left="567" w:hanging="567"/>
        <w:jc w:val="both"/>
        <w:rPr>
          <w:rFonts w:asciiTheme="minorHAnsi" w:hAnsiTheme="minorHAnsi" w:cstheme="minorHAnsi"/>
          <w:sz w:val="22"/>
          <w:szCs w:val="22"/>
        </w:rPr>
      </w:pPr>
      <w:r w:rsidRPr="00C25BB5">
        <w:rPr>
          <w:rFonts w:asciiTheme="minorHAnsi" w:hAnsiTheme="minorHAnsi" w:cstheme="minorHAnsi"/>
          <w:sz w:val="22"/>
          <w:szCs w:val="22"/>
        </w:rPr>
        <w:t>-</w:t>
      </w:r>
      <w:r w:rsidR="00C25BB5" w:rsidRPr="00C25BB5">
        <w:rPr>
          <w:rFonts w:asciiTheme="minorHAnsi" w:hAnsiTheme="minorHAnsi" w:cstheme="minorHAnsi"/>
          <w:sz w:val="22"/>
          <w:szCs w:val="22"/>
        </w:rPr>
        <w:tab/>
      </w:r>
      <w:r w:rsidR="0084103D" w:rsidRPr="00C25BB5">
        <w:rPr>
          <w:rFonts w:asciiTheme="minorHAnsi" w:hAnsiTheme="minorHAnsi" w:cstheme="minorHAnsi"/>
          <w:sz w:val="22"/>
          <w:szCs w:val="22"/>
        </w:rPr>
        <w:t xml:space="preserve">χρησιμοποιούν </w:t>
      </w:r>
      <w:r w:rsidR="0084103D" w:rsidRPr="00C25BB5">
        <w:rPr>
          <w:rFonts w:asciiTheme="minorHAnsi" w:hAnsiTheme="minorHAnsi" w:cstheme="minorHAnsi"/>
          <w:b/>
          <w:bCs/>
          <w:sz w:val="22"/>
          <w:szCs w:val="22"/>
        </w:rPr>
        <w:t>απλογραφικό ή διπλογραφικό</w:t>
      </w:r>
      <w:r w:rsidR="0084103D" w:rsidRPr="00C25BB5">
        <w:rPr>
          <w:rFonts w:asciiTheme="minorHAnsi" w:hAnsiTheme="minorHAnsi" w:cstheme="minorHAnsi"/>
          <w:sz w:val="22"/>
          <w:szCs w:val="22"/>
        </w:rPr>
        <w:t xml:space="preserve"> λογιστικό σύστημα (τηρούν βιβλία Β΄ ή Γ' κατηγορίας)</w:t>
      </w:r>
      <w:r w:rsidRPr="00C25BB5">
        <w:rPr>
          <w:rFonts w:asciiTheme="minorHAnsi" w:hAnsiTheme="minorHAnsi" w:cstheme="minorHAnsi"/>
          <w:sz w:val="22"/>
          <w:szCs w:val="22"/>
        </w:rPr>
        <w:t>,</w:t>
      </w:r>
    </w:p>
    <w:p w14:paraId="314290F3" w14:textId="35AD0794" w:rsidR="00D5173D" w:rsidRPr="00C25BB5" w:rsidRDefault="004C0AA6" w:rsidP="00C25BB5">
      <w:pPr>
        <w:tabs>
          <w:tab w:val="left" w:pos="567"/>
        </w:tabs>
        <w:spacing w:after="60" w:line="360" w:lineRule="auto"/>
        <w:ind w:left="567" w:hanging="567"/>
        <w:jc w:val="both"/>
        <w:rPr>
          <w:rFonts w:asciiTheme="minorHAnsi" w:hAnsiTheme="minorHAnsi" w:cstheme="minorHAnsi"/>
          <w:sz w:val="22"/>
          <w:szCs w:val="22"/>
        </w:rPr>
      </w:pPr>
      <w:r w:rsidRPr="00C25BB5">
        <w:rPr>
          <w:rFonts w:asciiTheme="minorHAnsi" w:hAnsiTheme="minorHAnsi" w:cstheme="minorHAnsi"/>
          <w:sz w:val="22"/>
          <w:szCs w:val="22"/>
        </w:rPr>
        <w:t>-</w:t>
      </w:r>
      <w:r w:rsidR="00C25BB5" w:rsidRPr="00C25BB5">
        <w:rPr>
          <w:rFonts w:asciiTheme="minorHAnsi" w:hAnsiTheme="minorHAnsi" w:cstheme="minorHAnsi"/>
          <w:sz w:val="22"/>
          <w:szCs w:val="22"/>
        </w:rPr>
        <w:tab/>
      </w:r>
      <w:r w:rsidR="0084103D" w:rsidRPr="00C25BB5">
        <w:rPr>
          <w:rFonts w:asciiTheme="minorHAnsi" w:hAnsiTheme="minorHAnsi" w:cstheme="minorHAnsi"/>
          <w:sz w:val="22"/>
          <w:szCs w:val="22"/>
        </w:rPr>
        <w:t xml:space="preserve">μέχρι την ημερομηνία υποβολής της αίτησης έχουν κλεισμένες τουλάχιστον </w:t>
      </w:r>
      <w:r w:rsidR="0084103D" w:rsidRPr="00C25BB5">
        <w:rPr>
          <w:rFonts w:asciiTheme="minorHAnsi" w:hAnsiTheme="minorHAnsi" w:cstheme="minorHAnsi"/>
          <w:b/>
          <w:bCs/>
          <w:sz w:val="22"/>
          <w:szCs w:val="22"/>
        </w:rPr>
        <w:t>δύο (2) πλήρεις διαχειριστικές χρήσεις</w:t>
      </w:r>
      <w:r w:rsidR="0084103D" w:rsidRPr="00C25BB5">
        <w:rPr>
          <w:rFonts w:asciiTheme="minorHAnsi" w:hAnsiTheme="minorHAnsi" w:cstheme="minorHAnsi"/>
          <w:sz w:val="22"/>
          <w:szCs w:val="22"/>
        </w:rPr>
        <w:t>.</w:t>
      </w:r>
    </w:p>
    <w:p w14:paraId="042C6B21" w14:textId="43BA636C" w:rsidR="00D5173D" w:rsidRPr="00C25BB5" w:rsidRDefault="00D5173D" w:rsidP="00D5173D">
      <w:pPr>
        <w:shd w:val="clear" w:color="auto" w:fill="D9D9D9" w:themeFill="background1" w:themeFillShade="D9"/>
        <w:spacing w:after="60" w:line="360" w:lineRule="auto"/>
        <w:jc w:val="both"/>
        <w:rPr>
          <w:rFonts w:asciiTheme="minorHAnsi" w:hAnsiTheme="minorHAnsi" w:cstheme="minorHAnsi"/>
          <w:b/>
          <w:bCs/>
          <w:sz w:val="22"/>
          <w:szCs w:val="22"/>
        </w:rPr>
      </w:pPr>
      <w:r w:rsidRPr="00C25BB5">
        <w:rPr>
          <w:rFonts w:asciiTheme="minorHAnsi" w:hAnsiTheme="minorHAnsi" w:cstheme="minorHAnsi"/>
          <w:b/>
          <w:bCs/>
          <w:sz w:val="22"/>
          <w:szCs w:val="22"/>
        </w:rPr>
        <w:t>ΠΡΟΫΠΟΛΟΓΙΣΜΟΣ ΚΑΙ ΔΙΑΡΚΕΙΑ ΕΡΓΩΝ</w:t>
      </w:r>
    </w:p>
    <w:p w14:paraId="394B3068" w14:textId="4A089A8C" w:rsidR="00D5173D" w:rsidRPr="00C25BB5" w:rsidRDefault="00D5173D" w:rsidP="00D5173D">
      <w:pPr>
        <w:spacing w:after="60" w:line="360" w:lineRule="auto"/>
        <w:jc w:val="both"/>
        <w:rPr>
          <w:rFonts w:asciiTheme="minorHAnsi" w:hAnsiTheme="minorHAnsi" w:cstheme="minorHAnsi"/>
          <w:sz w:val="22"/>
          <w:szCs w:val="22"/>
        </w:rPr>
      </w:pPr>
      <w:r w:rsidRPr="00C25BB5">
        <w:rPr>
          <w:rFonts w:asciiTheme="minorHAnsi" w:hAnsiTheme="minorHAnsi" w:cstheme="minorHAnsi"/>
          <w:sz w:val="22"/>
          <w:szCs w:val="22"/>
        </w:rPr>
        <w:t xml:space="preserve">Η Δημόσια Δαπάνη της Δράσης, στο πλαίσιο της παρούσας Πρόσκλησης, ανέρχεται σε </w:t>
      </w:r>
      <w:r w:rsidRPr="00C25BB5">
        <w:rPr>
          <w:rFonts w:asciiTheme="minorHAnsi" w:hAnsiTheme="minorHAnsi" w:cstheme="minorHAnsi"/>
          <w:b/>
          <w:bCs/>
          <w:sz w:val="22"/>
          <w:szCs w:val="22"/>
        </w:rPr>
        <w:t>8.000.000€</w:t>
      </w:r>
      <w:r w:rsidRPr="00C25BB5">
        <w:rPr>
          <w:rFonts w:asciiTheme="minorHAnsi" w:hAnsiTheme="minorHAnsi" w:cstheme="minorHAnsi"/>
          <w:sz w:val="22"/>
          <w:szCs w:val="22"/>
        </w:rPr>
        <w:t xml:space="preserve">. </w:t>
      </w:r>
    </w:p>
    <w:p w14:paraId="4D1CEF46" w14:textId="77777777" w:rsidR="00D5173D" w:rsidRPr="00C25BB5" w:rsidRDefault="00D5173D" w:rsidP="00D5173D">
      <w:pPr>
        <w:spacing w:after="60" w:line="360" w:lineRule="auto"/>
        <w:jc w:val="both"/>
        <w:rPr>
          <w:rFonts w:asciiTheme="minorHAnsi" w:hAnsiTheme="minorHAnsi" w:cstheme="minorHAnsi"/>
          <w:sz w:val="22"/>
          <w:szCs w:val="22"/>
        </w:rPr>
      </w:pPr>
      <w:r w:rsidRPr="00C25BB5">
        <w:rPr>
          <w:rFonts w:asciiTheme="minorHAnsi" w:hAnsiTheme="minorHAnsi" w:cstheme="minorHAnsi"/>
          <w:sz w:val="22"/>
          <w:szCs w:val="22"/>
        </w:rPr>
        <w:t xml:space="preserve">Επιχορηγούμενος προϋπολογισμός κάθε πράξης μπορεί να κυμαίνεται </w:t>
      </w:r>
      <w:r w:rsidRPr="00C25BB5">
        <w:rPr>
          <w:rFonts w:asciiTheme="minorHAnsi" w:hAnsiTheme="minorHAnsi" w:cstheme="minorHAnsi"/>
          <w:b/>
          <w:bCs/>
          <w:sz w:val="22"/>
          <w:szCs w:val="22"/>
        </w:rPr>
        <w:t>από 500.000€ έως 1.000.000€</w:t>
      </w:r>
      <w:r w:rsidRPr="00C25BB5">
        <w:rPr>
          <w:rFonts w:asciiTheme="minorHAnsi" w:hAnsiTheme="minorHAnsi" w:cstheme="minorHAnsi"/>
          <w:sz w:val="22"/>
          <w:szCs w:val="22"/>
        </w:rPr>
        <w:t>.</w:t>
      </w:r>
    </w:p>
    <w:p w14:paraId="397BBB20" w14:textId="6999D248" w:rsidR="0084103D" w:rsidRPr="00C25BB5" w:rsidRDefault="0084103D" w:rsidP="0084103D">
      <w:pPr>
        <w:spacing w:after="60" w:line="360" w:lineRule="auto"/>
        <w:jc w:val="both"/>
        <w:rPr>
          <w:rFonts w:asciiTheme="minorHAnsi" w:hAnsiTheme="minorHAnsi" w:cstheme="minorHAnsi"/>
          <w:sz w:val="22"/>
          <w:szCs w:val="22"/>
        </w:rPr>
      </w:pPr>
      <w:r w:rsidRPr="00C25BB5">
        <w:rPr>
          <w:rFonts w:asciiTheme="minorHAnsi" w:hAnsiTheme="minorHAnsi" w:cstheme="minorHAnsi"/>
          <w:sz w:val="22"/>
          <w:szCs w:val="22"/>
        </w:rPr>
        <w:t xml:space="preserve">H </w:t>
      </w:r>
      <w:r w:rsidR="00D5173D" w:rsidRPr="00C25BB5">
        <w:rPr>
          <w:rFonts w:asciiTheme="minorHAnsi" w:hAnsiTheme="minorHAnsi" w:cstheme="minorHAnsi"/>
          <w:sz w:val="22"/>
          <w:szCs w:val="22"/>
        </w:rPr>
        <w:t xml:space="preserve">μέγιστη </w:t>
      </w:r>
      <w:r w:rsidRPr="00C25BB5">
        <w:rPr>
          <w:rFonts w:asciiTheme="minorHAnsi" w:hAnsiTheme="minorHAnsi" w:cstheme="minorHAnsi"/>
          <w:sz w:val="22"/>
          <w:szCs w:val="22"/>
        </w:rPr>
        <w:t xml:space="preserve">διάρκεια υλοποίησης των πράξεων είναι έως </w:t>
      </w:r>
      <w:r w:rsidRPr="00C25BB5">
        <w:rPr>
          <w:rFonts w:asciiTheme="minorHAnsi" w:hAnsiTheme="minorHAnsi" w:cstheme="minorHAnsi"/>
          <w:b/>
          <w:bCs/>
          <w:sz w:val="22"/>
          <w:szCs w:val="22"/>
        </w:rPr>
        <w:t>36 μήνες</w:t>
      </w:r>
      <w:r w:rsidRPr="00C25BB5">
        <w:rPr>
          <w:rFonts w:asciiTheme="minorHAnsi" w:hAnsiTheme="minorHAnsi" w:cstheme="minorHAnsi"/>
          <w:sz w:val="22"/>
          <w:szCs w:val="22"/>
        </w:rPr>
        <w:t xml:space="preserve"> από την ημερομηνία ηλεκτρονικής κοινοποίησης της οριστικής έγκρισης της αίτησης χρηματοδότησής (αποτέλεσμα αξιολόγησης ή αποτέλεσμα αξιολόγησης ένστασης).</w:t>
      </w:r>
    </w:p>
    <w:p w14:paraId="1399F8A7" w14:textId="77777777" w:rsidR="00D5173D" w:rsidRPr="00C25BB5" w:rsidRDefault="00D5173D" w:rsidP="00D5173D">
      <w:pPr>
        <w:shd w:val="clear" w:color="auto" w:fill="D9D9D9" w:themeFill="background1" w:themeFillShade="D9"/>
        <w:spacing w:after="60" w:line="360" w:lineRule="auto"/>
        <w:jc w:val="both"/>
        <w:rPr>
          <w:rFonts w:asciiTheme="minorHAnsi" w:hAnsiTheme="minorHAnsi" w:cstheme="minorHAnsi"/>
          <w:b/>
          <w:bCs/>
          <w:sz w:val="22"/>
          <w:szCs w:val="22"/>
        </w:rPr>
      </w:pPr>
      <w:r w:rsidRPr="00C25BB5">
        <w:rPr>
          <w:rFonts w:asciiTheme="minorHAnsi" w:hAnsiTheme="minorHAnsi" w:cstheme="minorHAnsi"/>
          <w:b/>
          <w:bCs/>
          <w:sz w:val="22"/>
          <w:szCs w:val="22"/>
        </w:rPr>
        <w:lastRenderedPageBreak/>
        <w:t>ΕΠΙΛΕΞΙΜΕΣ ΔΑΠΑΝΕΣ</w:t>
      </w:r>
    </w:p>
    <w:p w14:paraId="4C9AEC96" w14:textId="1BC5CE4B" w:rsidR="00D5173D" w:rsidRPr="00C25BB5" w:rsidRDefault="00D5173D" w:rsidP="00C25BB5">
      <w:pPr>
        <w:spacing w:after="60" w:line="360" w:lineRule="auto"/>
        <w:jc w:val="both"/>
        <w:rPr>
          <w:rFonts w:asciiTheme="minorHAnsi" w:hAnsiTheme="minorHAnsi" w:cstheme="minorHAnsi"/>
          <w:sz w:val="22"/>
          <w:szCs w:val="22"/>
        </w:rPr>
      </w:pPr>
      <w:r w:rsidRPr="00C25BB5">
        <w:rPr>
          <w:rFonts w:asciiTheme="minorHAnsi" w:hAnsiTheme="minorHAnsi" w:cstheme="minorHAnsi"/>
          <w:sz w:val="22"/>
          <w:szCs w:val="22"/>
        </w:rPr>
        <w:t>Ως ημερομηνία έναρξης επιλεξιμότητας δαπανών ορίζεται η ημερομηνία ηλεκτρονικής υποβολής της αίτησης χρηματοδότησης.</w:t>
      </w:r>
      <w:r w:rsidR="00C25BB5" w:rsidRPr="00C25BB5">
        <w:rPr>
          <w:rFonts w:asciiTheme="minorHAnsi" w:hAnsiTheme="minorHAnsi" w:cstheme="minorHAnsi"/>
          <w:sz w:val="22"/>
          <w:szCs w:val="22"/>
        </w:rPr>
        <w:t xml:space="preserve"> </w:t>
      </w:r>
      <w:r w:rsidRPr="00C25BB5">
        <w:rPr>
          <w:rFonts w:asciiTheme="minorHAnsi" w:hAnsiTheme="minorHAnsi" w:cstheme="minorHAnsi"/>
          <w:sz w:val="22"/>
          <w:szCs w:val="22"/>
        </w:rPr>
        <w:t>Δαπάνες που θα μπορούν να ενταχθούν ως επιλέξιμες είναι:</w:t>
      </w:r>
    </w:p>
    <w:tbl>
      <w:tblPr>
        <w:tblW w:w="9356" w:type="dxa"/>
        <w:jc w:val="center"/>
        <w:tblCellMar>
          <w:left w:w="0" w:type="dxa"/>
          <w:right w:w="0" w:type="dxa"/>
        </w:tblCellMar>
        <w:tblLook w:val="04A0" w:firstRow="1" w:lastRow="0" w:firstColumn="1" w:lastColumn="0" w:noHBand="0" w:noVBand="1"/>
      </w:tblPr>
      <w:tblGrid>
        <w:gridCol w:w="1197"/>
        <w:gridCol w:w="5539"/>
        <w:gridCol w:w="2620"/>
      </w:tblGrid>
      <w:tr w:rsidR="00C25BB5" w:rsidRPr="00C25BB5" w14:paraId="4FFF5913" w14:textId="77777777" w:rsidTr="00C25BB5">
        <w:trPr>
          <w:trHeight w:val="23"/>
          <w:jc w:val="center"/>
        </w:trPr>
        <w:tc>
          <w:tcPr>
            <w:tcW w:w="1197"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hideMark/>
          </w:tcPr>
          <w:p w14:paraId="2326D83F" w14:textId="77777777" w:rsidR="00C25BB5" w:rsidRPr="00C25BB5" w:rsidRDefault="00C25BB5"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rPr>
              <w:t>Κωδικός ΟΠΣΚΕ</w:t>
            </w:r>
          </w:p>
        </w:tc>
        <w:tc>
          <w:tcPr>
            <w:tcW w:w="5539"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hideMark/>
          </w:tcPr>
          <w:p w14:paraId="2442B22B" w14:textId="77777777" w:rsidR="00C25BB5" w:rsidRPr="00C25BB5" w:rsidRDefault="00C25BB5"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rPr>
              <w:t>Κατηγορίες/Υποκατηγορίες δαπανών</w:t>
            </w:r>
          </w:p>
        </w:tc>
        <w:tc>
          <w:tcPr>
            <w:tcW w:w="262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hideMark/>
          </w:tcPr>
          <w:p w14:paraId="2DB9E7D3" w14:textId="77777777" w:rsidR="00C25BB5" w:rsidRPr="00C25BB5" w:rsidRDefault="00C25BB5"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rPr>
              <w:t>Επισημάνσεις/Όρια</w:t>
            </w:r>
          </w:p>
        </w:tc>
      </w:tr>
      <w:tr w:rsidR="00C25BB5" w:rsidRPr="00C25BB5" w14:paraId="16474A48" w14:textId="77777777" w:rsidTr="00C25BB5">
        <w:trPr>
          <w:trHeight w:val="23"/>
          <w:jc w:val="center"/>
        </w:trPr>
        <w:tc>
          <w:tcPr>
            <w:tcW w:w="1197"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12091C6D" w14:textId="77777777" w:rsidR="00C25BB5" w:rsidRPr="00C25BB5" w:rsidRDefault="00C25BB5"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rPr>
              <w:t>01.</w:t>
            </w:r>
          </w:p>
        </w:tc>
        <w:tc>
          <w:tcPr>
            <w:tcW w:w="5539"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02943201" w14:textId="77777777" w:rsidR="00C25BB5" w:rsidRPr="00C25BB5" w:rsidRDefault="00C25BB5" w:rsidP="00C25BB5">
            <w:pPr>
              <w:jc w:val="center"/>
              <w:rPr>
                <w:rFonts w:asciiTheme="minorHAnsi" w:hAnsiTheme="minorHAnsi" w:cstheme="minorHAnsi"/>
              </w:rPr>
            </w:pPr>
            <w:r w:rsidRPr="00C25BB5">
              <w:rPr>
                <w:rFonts w:asciiTheme="minorHAnsi" w:hAnsiTheme="minorHAnsi" w:cstheme="minorHAnsi"/>
                <w:b/>
                <w:bCs/>
              </w:rPr>
              <w:t>Δαπάνες προσωπικού</w:t>
            </w:r>
          </w:p>
        </w:tc>
        <w:tc>
          <w:tcPr>
            <w:tcW w:w="262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0A4F10E1" w14:textId="66C69BB9" w:rsidR="00C25BB5" w:rsidRPr="00C25BB5" w:rsidRDefault="00C25BB5" w:rsidP="00C25BB5">
            <w:pPr>
              <w:jc w:val="center"/>
              <w:rPr>
                <w:rFonts w:asciiTheme="minorHAnsi" w:hAnsiTheme="minorHAnsi" w:cstheme="minorHAnsi"/>
              </w:rPr>
            </w:pPr>
          </w:p>
        </w:tc>
      </w:tr>
      <w:tr w:rsidR="00C25BB5" w:rsidRPr="00C25BB5" w14:paraId="09D9E24C" w14:textId="77777777" w:rsidTr="00C25BB5">
        <w:trPr>
          <w:trHeight w:val="368"/>
          <w:jc w:val="center"/>
        </w:trPr>
        <w:tc>
          <w:tcPr>
            <w:tcW w:w="119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47F95BA7" w14:textId="77777777" w:rsidR="00C25BB5" w:rsidRPr="00C25BB5" w:rsidRDefault="00C25BB5"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rPr>
              <w:t>01.08.</w:t>
            </w:r>
          </w:p>
        </w:tc>
        <w:tc>
          <w:tcPr>
            <w:tcW w:w="5539"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443DE667" w14:textId="77777777" w:rsidR="00C25BB5" w:rsidRPr="00C25BB5" w:rsidRDefault="00C25BB5" w:rsidP="00C25BB5">
            <w:pPr>
              <w:jc w:val="center"/>
              <w:rPr>
                <w:rFonts w:asciiTheme="minorHAnsi" w:hAnsiTheme="minorHAnsi" w:cstheme="minorHAnsi"/>
              </w:rPr>
            </w:pPr>
            <w:r w:rsidRPr="00C25BB5">
              <w:rPr>
                <w:rFonts w:asciiTheme="minorHAnsi" w:hAnsiTheme="minorHAnsi" w:cstheme="minorHAnsi"/>
              </w:rPr>
              <w:t>Ερευνητές και τεχνικοί στο βαθμό που απασχολούνται άμεσα στο έργο</w:t>
            </w:r>
          </w:p>
        </w:tc>
        <w:tc>
          <w:tcPr>
            <w:tcW w:w="26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15BCDF94" w14:textId="77777777" w:rsidR="00C25BB5" w:rsidRPr="00C25BB5" w:rsidRDefault="00C25BB5" w:rsidP="00C25BB5">
            <w:pPr>
              <w:jc w:val="center"/>
              <w:rPr>
                <w:rFonts w:asciiTheme="minorHAnsi" w:hAnsiTheme="minorHAnsi" w:cstheme="minorHAnsi"/>
              </w:rPr>
            </w:pPr>
            <w:r w:rsidRPr="00C25BB5">
              <w:rPr>
                <w:rFonts w:asciiTheme="minorHAnsi" w:hAnsiTheme="minorHAnsi" w:cstheme="minorHAnsi"/>
              </w:rPr>
              <w:t xml:space="preserve">Έως </w:t>
            </w:r>
            <w:r w:rsidRPr="00C25BB5">
              <w:rPr>
                <w:rFonts w:asciiTheme="minorHAnsi" w:hAnsiTheme="minorHAnsi" w:cstheme="minorHAnsi"/>
                <w:b/>
                <w:bCs/>
              </w:rPr>
              <w:t xml:space="preserve">70% </w:t>
            </w:r>
            <w:r w:rsidRPr="00C25BB5">
              <w:rPr>
                <w:rFonts w:asciiTheme="minorHAnsi" w:hAnsiTheme="minorHAnsi" w:cstheme="minorHAnsi"/>
              </w:rPr>
              <w:t>του επιχορηγούμενου π/ϋ</w:t>
            </w:r>
          </w:p>
        </w:tc>
      </w:tr>
      <w:tr w:rsidR="00C25BB5" w:rsidRPr="00C25BB5" w14:paraId="0572FEEA" w14:textId="77777777" w:rsidTr="00C25BB5">
        <w:trPr>
          <w:trHeight w:val="23"/>
          <w:jc w:val="center"/>
        </w:trPr>
        <w:tc>
          <w:tcPr>
            <w:tcW w:w="119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06CB3390" w14:textId="77777777" w:rsidR="00C25BB5" w:rsidRPr="00C25BB5" w:rsidRDefault="00C25BB5"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rPr>
              <w:t>0</w:t>
            </w:r>
            <w:r w:rsidRPr="00C25BB5">
              <w:rPr>
                <w:rFonts w:asciiTheme="minorHAnsi" w:hAnsiTheme="minorHAnsi" w:cstheme="minorHAnsi"/>
                <w:b/>
                <w:bCs/>
                <w:color w:val="FFFFFF" w:themeColor="background1"/>
                <w:lang w:val="en-US"/>
              </w:rPr>
              <w:t>2</w:t>
            </w:r>
            <w:r w:rsidRPr="00C25BB5">
              <w:rPr>
                <w:rFonts w:asciiTheme="minorHAnsi" w:hAnsiTheme="minorHAnsi" w:cstheme="minorHAnsi"/>
                <w:b/>
                <w:bCs/>
                <w:color w:val="FFFFFF" w:themeColor="background1"/>
              </w:rPr>
              <w:t>.</w:t>
            </w:r>
          </w:p>
        </w:tc>
        <w:tc>
          <w:tcPr>
            <w:tcW w:w="5539"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3C85C666" w14:textId="6C50EF15" w:rsidR="00C25BB5" w:rsidRPr="00C25BB5" w:rsidRDefault="00C25BB5" w:rsidP="00C25BB5">
            <w:pPr>
              <w:jc w:val="center"/>
              <w:rPr>
                <w:rFonts w:asciiTheme="minorHAnsi" w:hAnsiTheme="minorHAnsi" w:cstheme="minorHAnsi"/>
                <w:b/>
                <w:bCs/>
              </w:rPr>
            </w:pPr>
            <w:r w:rsidRPr="00C25BB5">
              <w:rPr>
                <w:rFonts w:asciiTheme="minorHAnsi" w:hAnsiTheme="minorHAnsi" w:cstheme="minorHAnsi"/>
                <w:b/>
                <w:bCs/>
              </w:rPr>
              <w:t>Δαπάνες Εξοπλισμού, Μεταφορικών Μέσων</w:t>
            </w:r>
          </w:p>
          <w:p w14:paraId="7318FB89" w14:textId="77777777" w:rsidR="00C25BB5" w:rsidRPr="00C25BB5" w:rsidRDefault="00C25BB5" w:rsidP="00C25BB5">
            <w:pPr>
              <w:jc w:val="center"/>
              <w:rPr>
                <w:rFonts w:asciiTheme="minorHAnsi" w:hAnsiTheme="minorHAnsi" w:cstheme="minorHAnsi"/>
              </w:rPr>
            </w:pPr>
            <w:r w:rsidRPr="00C25BB5">
              <w:rPr>
                <w:rFonts w:asciiTheme="minorHAnsi" w:hAnsiTheme="minorHAnsi" w:cstheme="minorHAnsi"/>
                <w:b/>
                <w:bCs/>
              </w:rPr>
              <w:t>&amp; Οργάνων</w:t>
            </w:r>
          </w:p>
        </w:tc>
        <w:tc>
          <w:tcPr>
            <w:tcW w:w="26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2076B7B9" w14:textId="77F0E187" w:rsidR="00C25BB5" w:rsidRPr="00C25BB5" w:rsidRDefault="00C25BB5" w:rsidP="00C25BB5">
            <w:pPr>
              <w:jc w:val="center"/>
              <w:rPr>
                <w:rFonts w:asciiTheme="minorHAnsi" w:hAnsiTheme="minorHAnsi" w:cstheme="minorHAnsi"/>
              </w:rPr>
            </w:pPr>
          </w:p>
        </w:tc>
      </w:tr>
      <w:tr w:rsidR="00C25BB5" w:rsidRPr="00C25BB5" w14:paraId="0A7FA9F6" w14:textId="77777777" w:rsidTr="00C25BB5">
        <w:trPr>
          <w:trHeight w:val="23"/>
          <w:jc w:val="center"/>
        </w:trPr>
        <w:tc>
          <w:tcPr>
            <w:tcW w:w="119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27AA0E28" w14:textId="77777777" w:rsidR="00C25BB5" w:rsidRPr="00C25BB5" w:rsidRDefault="00C25BB5"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lang w:val="en-US"/>
              </w:rPr>
              <w:t>0</w:t>
            </w:r>
            <w:r w:rsidRPr="00C25BB5">
              <w:rPr>
                <w:rFonts w:asciiTheme="minorHAnsi" w:hAnsiTheme="minorHAnsi" w:cstheme="minorHAnsi"/>
                <w:b/>
                <w:bCs/>
                <w:color w:val="FFFFFF" w:themeColor="background1"/>
              </w:rPr>
              <w:t>2.03.</w:t>
            </w:r>
          </w:p>
        </w:tc>
        <w:tc>
          <w:tcPr>
            <w:tcW w:w="5539"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41EDE262" w14:textId="77777777" w:rsidR="00C25BB5" w:rsidRPr="00C25BB5" w:rsidRDefault="00C25BB5" w:rsidP="00C25BB5">
            <w:pPr>
              <w:jc w:val="center"/>
              <w:rPr>
                <w:rFonts w:asciiTheme="minorHAnsi" w:hAnsiTheme="minorHAnsi" w:cstheme="minorHAnsi"/>
              </w:rPr>
            </w:pPr>
            <w:r w:rsidRPr="00C25BB5">
              <w:rPr>
                <w:rFonts w:asciiTheme="minorHAnsi" w:hAnsiTheme="minorHAnsi" w:cstheme="minorHAnsi"/>
              </w:rPr>
              <w:t>Δαπάνες για αγορά οργάνων και εξοπλισμού, στον βαθμό και για όσο χρόνο χρησιμοποιούνται για το έργο (αποσβέσεις)</w:t>
            </w:r>
          </w:p>
        </w:tc>
        <w:tc>
          <w:tcPr>
            <w:tcW w:w="26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5E1298E0" w14:textId="77777777" w:rsidR="00C25BB5" w:rsidRPr="00C25BB5" w:rsidRDefault="00C25BB5" w:rsidP="00C25BB5">
            <w:pPr>
              <w:jc w:val="center"/>
              <w:rPr>
                <w:rFonts w:asciiTheme="minorHAnsi" w:hAnsiTheme="minorHAnsi" w:cstheme="minorHAnsi"/>
              </w:rPr>
            </w:pPr>
            <w:r w:rsidRPr="00C25BB5">
              <w:rPr>
                <w:rFonts w:asciiTheme="minorHAnsi" w:hAnsiTheme="minorHAnsi" w:cstheme="minorHAnsi"/>
              </w:rPr>
              <w:t xml:space="preserve">Έως </w:t>
            </w:r>
            <w:r w:rsidRPr="00C25BB5">
              <w:rPr>
                <w:rFonts w:asciiTheme="minorHAnsi" w:hAnsiTheme="minorHAnsi" w:cstheme="minorHAnsi"/>
                <w:b/>
                <w:bCs/>
              </w:rPr>
              <w:t xml:space="preserve">40% </w:t>
            </w:r>
            <w:r w:rsidRPr="00C25BB5">
              <w:rPr>
                <w:rFonts w:asciiTheme="minorHAnsi" w:hAnsiTheme="minorHAnsi" w:cstheme="minorHAnsi"/>
              </w:rPr>
              <w:t>του επιχορηγούμενου π/ϋ</w:t>
            </w:r>
          </w:p>
        </w:tc>
      </w:tr>
      <w:tr w:rsidR="00C25BB5" w:rsidRPr="00C25BB5" w14:paraId="0C1F66F7" w14:textId="77777777" w:rsidTr="00C25BB5">
        <w:trPr>
          <w:trHeight w:val="23"/>
          <w:jc w:val="center"/>
        </w:trPr>
        <w:tc>
          <w:tcPr>
            <w:tcW w:w="119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5EA7FB03" w14:textId="77777777" w:rsidR="00C25BB5" w:rsidRPr="00C25BB5" w:rsidRDefault="00C25BB5"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rPr>
              <w:t>0</w:t>
            </w:r>
            <w:r w:rsidRPr="00C25BB5">
              <w:rPr>
                <w:rFonts w:asciiTheme="minorHAnsi" w:hAnsiTheme="minorHAnsi" w:cstheme="minorHAnsi"/>
                <w:b/>
                <w:bCs/>
                <w:color w:val="FFFFFF" w:themeColor="background1"/>
                <w:lang w:val="en-US"/>
              </w:rPr>
              <w:t>4</w:t>
            </w:r>
            <w:r w:rsidRPr="00C25BB5">
              <w:rPr>
                <w:rFonts w:asciiTheme="minorHAnsi" w:hAnsiTheme="minorHAnsi" w:cstheme="minorHAnsi"/>
                <w:b/>
                <w:bCs/>
                <w:color w:val="FFFFFF" w:themeColor="background1"/>
              </w:rPr>
              <w:t>.</w:t>
            </w:r>
          </w:p>
        </w:tc>
        <w:tc>
          <w:tcPr>
            <w:tcW w:w="5539"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6D558837" w14:textId="77777777" w:rsidR="00C25BB5" w:rsidRPr="00C25BB5" w:rsidRDefault="00C25BB5" w:rsidP="00C25BB5">
            <w:pPr>
              <w:jc w:val="center"/>
              <w:rPr>
                <w:rFonts w:asciiTheme="minorHAnsi" w:hAnsiTheme="minorHAnsi" w:cstheme="minorHAnsi"/>
              </w:rPr>
            </w:pPr>
            <w:r w:rsidRPr="00C25BB5">
              <w:rPr>
                <w:rFonts w:asciiTheme="minorHAnsi" w:hAnsiTheme="minorHAnsi" w:cstheme="minorHAnsi"/>
                <w:b/>
                <w:bCs/>
              </w:rPr>
              <w:t>Δαπάνες για Παροχή Υπηρεσιών</w:t>
            </w:r>
          </w:p>
        </w:tc>
        <w:tc>
          <w:tcPr>
            <w:tcW w:w="26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055795ED" w14:textId="6F08DD45" w:rsidR="00C25BB5" w:rsidRPr="00C25BB5" w:rsidRDefault="00C25BB5" w:rsidP="00C25BB5">
            <w:pPr>
              <w:jc w:val="center"/>
              <w:rPr>
                <w:rFonts w:asciiTheme="minorHAnsi" w:hAnsiTheme="minorHAnsi" w:cstheme="minorHAnsi"/>
              </w:rPr>
            </w:pPr>
          </w:p>
        </w:tc>
      </w:tr>
      <w:tr w:rsidR="00C25BB5" w:rsidRPr="00C25BB5" w14:paraId="3F104A8F" w14:textId="77777777" w:rsidTr="00C25BB5">
        <w:trPr>
          <w:trHeight w:val="23"/>
          <w:jc w:val="center"/>
        </w:trPr>
        <w:tc>
          <w:tcPr>
            <w:tcW w:w="119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2BBDB83F" w14:textId="77777777" w:rsidR="00C25BB5" w:rsidRPr="00C25BB5" w:rsidRDefault="00C25BB5"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lang w:val="en-US"/>
              </w:rPr>
              <w:t>0</w:t>
            </w:r>
            <w:r w:rsidRPr="00C25BB5">
              <w:rPr>
                <w:rFonts w:asciiTheme="minorHAnsi" w:hAnsiTheme="minorHAnsi" w:cstheme="minorHAnsi"/>
                <w:b/>
                <w:bCs/>
                <w:color w:val="FFFFFF" w:themeColor="background1"/>
              </w:rPr>
              <w:t>4</w:t>
            </w:r>
            <w:r w:rsidRPr="00C25BB5">
              <w:rPr>
                <w:rFonts w:asciiTheme="minorHAnsi" w:hAnsiTheme="minorHAnsi" w:cstheme="minorHAnsi"/>
                <w:b/>
                <w:bCs/>
                <w:color w:val="FFFFFF" w:themeColor="background1"/>
                <w:lang w:val="en-US"/>
              </w:rPr>
              <w:t>.</w:t>
            </w:r>
            <w:r w:rsidRPr="00C25BB5">
              <w:rPr>
                <w:rFonts w:asciiTheme="minorHAnsi" w:hAnsiTheme="minorHAnsi" w:cstheme="minorHAnsi"/>
                <w:b/>
                <w:bCs/>
                <w:color w:val="FFFFFF" w:themeColor="background1"/>
              </w:rPr>
              <w:t>02</w:t>
            </w:r>
            <w:r w:rsidRPr="00C25BB5">
              <w:rPr>
                <w:rFonts w:asciiTheme="minorHAnsi" w:hAnsiTheme="minorHAnsi" w:cstheme="minorHAnsi"/>
                <w:b/>
                <w:bCs/>
                <w:color w:val="FFFFFF" w:themeColor="background1"/>
                <w:lang w:val="en-US"/>
              </w:rPr>
              <w:t>.</w:t>
            </w:r>
          </w:p>
        </w:tc>
        <w:tc>
          <w:tcPr>
            <w:tcW w:w="5539"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28520A4D" w14:textId="77777777" w:rsidR="00C25BB5" w:rsidRPr="00C25BB5" w:rsidRDefault="00C25BB5" w:rsidP="00C25BB5">
            <w:pPr>
              <w:jc w:val="center"/>
              <w:rPr>
                <w:rFonts w:asciiTheme="minorHAnsi" w:hAnsiTheme="minorHAnsi" w:cstheme="minorHAnsi"/>
              </w:rPr>
            </w:pPr>
            <w:r w:rsidRPr="00C25BB5">
              <w:rPr>
                <w:rFonts w:asciiTheme="minorHAnsi" w:hAnsiTheme="minorHAnsi" w:cstheme="minorHAnsi"/>
              </w:rPr>
              <w:t>Δαπάνες για ανάθεση έρευνας επί συμβάσει σε φυσικά ή νομικά πρόσωπα</w:t>
            </w:r>
          </w:p>
        </w:tc>
        <w:tc>
          <w:tcPr>
            <w:tcW w:w="26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6E61F566" w14:textId="77777777" w:rsidR="00C25BB5" w:rsidRPr="00C25BB5" w:rsidRDefault="00C25BB5" w:rsidP="00C25BB5">
            <w:pPr>
              <w:jc w:val="center"/>
              <w:rPr>
                <w:rFonts w:asciiTheme="minorHAnsi" w:hAnsiTheme="minorHAnsi" w:cstheme="minorHAnsi"/>
              </w:rPr>
            </w:pPr>
            <w:r w:rsidRPr="00C25BB5">
              <w:rPr>
                <w:rFonts w:asciiTheme="minorHAnsi" w:hAnsiTheme="minorHAnsi" w:cstheme="minorHAnsi"/>
              </w:rPr>
              <w:t xml:space="preserve">Έως </w:t>
            </w:r>
            <w:r w:rsidRPr="00C25BB5">
              <w:rPr>
                <w:rFonts w:asciiTheme="minorHAnsi" w:hAnsiTheme="minorHAnsi" w:cstheme="minorHAnsi"/>
                <w:b/>
                <w:bCs/>
              </w:rPr>
              <w:t xml:space="preserve">40% </w:t>
            </w:r>
            <w:r w:rsidRPr="00C25BB5">
              <w:rPr>
                <w:rFonts w:asciiTheme="minorHAnsi" w:hAnsiTheme="minorHAnsi" w:cstheme="minorHAnsi"/>
              </w:rPr>
              <w:t>του επιχορηγούμενου π/ϋ</w:t>
            </w:r>
          </w:p>
        </w:tc>
      </w:tr>
      <w:tr w:rsidR="00C25BB5" w:rsidRPr="00C25BB5" w14:paraId="759BE2E1" w14:textId="77777777" w:rsidTr="00C25BB5">
        <w:trPr>
          <w:trHeight w:val="23"/>
          <w:jc w:val="center"/>
        </w:trPr>
        <w:tc>
          <w:tcPr>
            <w:tcW w:w="119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6F091734" w14:textId="77777777" w:rsidR="00C25BB5" w:rsidRPr="00C25BB5" w:rsidRDefault="00C25BB5"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rPr>
              <w:t>09.</w:t>
            </w:r>
          </w:p>
        </w:tc>
        <w:tc>
          <w:tcPr>
            <w:tcW w:w="5539"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4ACC1C21" w14:textId="77777777" w:rsidR="00C25BB5" w:rsidRPr="00C25BB5" w:rsidRDefault="00C25BB5" w:rsidP="00C25BB5">
            <w:pPr>
              <w:jc w:val="center"/>
              <w:rPr>
                <w:rFonts w:asciiTheme="minorHAnsi" w:hAnsiTheme="minorHAnsi" w:cstheme="minorHAnsi"/>
              </w:rPr>
            </w:pPr>
            <w:r w:rsidRPr="00C25BB5">
              <w:rPr>
                <w:rFonts w:asciiTheme="minorHAnsi" w:hAnsiTheme="minorHAnsi" w:cstheme="minorHAnsi"/>
                <w:b/>
                <w:bCs/>
              </w:rPr>
              <w:t>Έμμεσες Δαπάνες</w:t>
            </w:r>
          </w:p>
        </w:tc>
        <w:tc>
          <w:tcPr>
            <w:tcW w:w="26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135FE9BE" w14:textId="421D8931" w:rsidR="00C25BB5" w:rsidRPr="00C25BB5" w:rsidRDefault="00C25BB5" w:rsidP="00C25BB5">
            <w:pPr>
              <w:jc w:val="center"/>
              <w:rPr>
                <w:rFonts w:asciiTheme="minorHAnsi" w:hAnsiTheme="minorHAnsi" w:cstheme="minorHAnsi"/>
                <w:lang w:val="en-US"/>
              </w:rPr>
            </w:pPr>
            <w:r w:rsidRPr="00C25BB5">
              <w:rPr>
                <w:rFonts w:asciiTheme="minorHAnsi" w:hAnsiTheme="minorHAnsi" w:cstheme="minorHAnsi"/>
              </w:rPr>
              <w:t>Άρθρο 54,</w:t>
            </w:r>
          </w:p>
          <w:p w14:paraId="6196EA00" w14:textId="77777777" w:rsidR="00C25BB5" w:rsidRPr="00C25BB5" w:rsidRDefault="00C25BB5" w:rsidP="00C25BB5">
            <w:pPr>
              <w:jc w:val="center"/>
              <w:rPr>
                <w:rFonts w:asciiTheme="minorHAnsi" w:hAnsiTheme="minorHAnsi" w:cstheme="minorHAnsi"/>
              </w:rPr>
            </w:pPr>
            <w:r w:rsidRPr="00C25BB5">
              <w:rPr>
                <w:rFonts w:asciiTheme="minorHAnsi" w:hAnsiTheme="minorHAnsi" w:cstheme="minorHAnsi"/>
              </w:rPr>
              <w:t>Καν. 1060/2021)</w:t>
            </w:r>
          </w:p>
        </w:tc>
      </w:tr>
      <w:tr w:rsidR="00C25BB5" w:rsidRPr="00C25BB5" w14:paraId="57783EDB" w14:textId="77777777" w:rsidTr="00C25BB5">
        <w:trPr>
          <w:trHeight w:val="23"/>
          <w:jc w:val="center"/>
        </w:trPr>
        <w:tc>
          <w:tcPr>
            <w:tcW w:w="119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785BCC9E" w14:textId="77777777" w:rsidR="00C25BB5" w:rsidRPr="00C25BB5" w:rsidRDefault="00C25BB5"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rPr>
              <w:t>09.01.</w:t>
            </w:r>
          </w:p>
        </w:tc>
        <w:tc>
          <w:tcPr>
            <w:tcW w:w="5539"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74C5C567" w14:textId="77777777" w:rsidR="00C25BB5" w:rsidRPr="00C25BB5" w:rsidRDefault="00C25BB5" w:rsidP="00C25BB5">
            <w:pPr>
              <w:jc w:val="center"/>
              <w:rPr>
                <w:rFonts w:asciiTheme="minorHAnsi" w:hAnsiTheme="minorHAnsi" w:cstheme="minorHAnsi"/>
              </w:rPr>
            </w:pPr>
            <w:r w:rsidRPr="00C25BB5">
              <w:rPr>
                <w:rFonts w:asciiTheme="minorHAnsi" w:hAnsiTheme="minorHAnsi" w:cstheme="minorHAnsi"/>
              </w:rPr>
              <w:t>Έμμεσες Δαπάνες (7% επί των επιλέξιμων άμεσων δαπανών του επενδυτικού σχεδίου)</w:t>
            </w:r>
          </w:p>
        </w:tc>
        <w:tc>
          <w:tcPr>
            <w:tcW w:w="26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6232F1EF" w14:textId="77777777" w:rsidR="00C25BB5" w:rsidRPr="00C25BB5" w:rsidRDefault="00C25BB5" w:rsidP="00C25BB5">
            <w:pPr>
              <w:jc w:val="center"/>
              <w:rPr>
                <w:rFonts w:asciiTheme="minorHAnsi" w:hAnsiTheme="minorHAnsi" w:cstheme="minorHAnsi"/>
              </w:rPr>
            </w:pPr>
            <w:r w:rsidRPr="00C25BB5">
              <w:rPr>
                <w:rFonts w:asciiTheme="minorHAnsi" w:hAnsiTheme="minorHAnsi" w:cstheme="minorHAnsi"/>
                <w:b/>
                <w:bCs/>
              </w:rPr>
              <w:t xml:space="preserve">7% </w:t>
            </w:r>
            <w:r w:rsidRPr="00C25BB5">
              <w:rPr>
                <w:rFonts w:asciiTheme="minorHAnsi" w:hAnsiTheme="minorHAnsi" w:cstheme="minorHAnsi"/>
              </w:rPr>
              <w:t>επιλέξιμων άμεσων δαπανών της πράξης</w:t>
            </w:r>
          </w:p>
        </w:tc>
      </w:tr>
    </w:tbl>
    <w:p w14:paraId="4AF08642" w14:textId="68D56191" w:rsidR="00C25BB5" w:rsidRPr="00C25BB5" w:rsidRDefault="00C25BB5" w:rsidP="00B5216D">
      <w:pPr>
        <w:spacing w:line="360" w:lineRule="auto"/>
        <w:jc w:val="both"/>
        <w:rPr>
          <w:rFonts w:asciiTheme="minorHAnsi" w:hAnsiTheme="minorHAnsi" w:cstheme="minorHAnsi"/>
          <w:sz w:val="22"/>
          <w:szCs w:val="22"/>
        </w:rPr>
      </w:pPr>
      <w:r w:rsidRPr="00C25BB5">
        <w:rPr>
          <w:rFonts w:asciiTheme="minorHAnsi" w:hAnsiTheme="minorHAnsi" w:cstheme="minorHAnsi"/>
          <w:sz w:val="22"/>
          <w:szCs w:val="22"/>
          <w:u w:val="single"/>
        </w:rPr>
        <w:t>Δεν είναι επιλέξιμες δαπάνες που συνδέονται με την παραγωγή, την επεξεργασία, τη μεταφορά, τη διανομή, την αποθήκευση ή την καύση ορυκτών καυσίμων</w:t>
      </w:r>
      <w:r w:rsidRPr="00C25BB5">
        <w:rPr>
          <w:rFonts w:asciiTheme="minorHAnsi" w:hAnsiTheme="minorHAnsi" w:cstheme="minorHAnsi"/>
          <w:sz w:val="22"/>
          <w:szCs w:val="22"/>
        </w:rPr>
        <w:t>.</w:t>
      </w:r>
    </w:p>
    <w:p w14:paraId="27C95882" w14:textId="77777777" w:rsidR="00E26C5B" w:rsidRPr="00C25BB5" w:rsidRDefault="00E26C5B" w:rsidP="00E26C5B">
      <w:pPr>
        <w:shd w:val="clear" w:color="auto" w:fill="D9D9D9" w:themeFill="background1" w:themeFillShade="D9"/>
        <w:spacing w:after="60" w:line="360" w:lineRule="auto"/>
        <w:jc w:val="both"/>
        <w:rPr>
          <w:rFonts w:asciiTheme="minorHAnsi" w:hAnsiTheme="minorHAnsi" w:cstheme="minorHAnsi"/>
          <w:b/>
          <w:bCs/>
          <w:sz w:val="22"/>
          <w:szCs w:val="22"/>
        </w:rPr>
      </w:pPr>
      <w:r w:rsidRPr="00C25BB5">
        <w:rPr>
          <w:rFonts w:asciiTheme="minorHAnsi" w:hAnsiTheme="minorHAnsi" w:cstheme="minorHAnsi"/>
          <w:b/>
          <w:bCs/>
          <w:sz w:val="22"/>
          <w:szCs w:val="22"/>
        </w:rPr>
        <w:t>ΚΑΘΕΣΤΩΣ ΕΝΙΣΧΥΣΗΣ</w:t>
      </w:r>
    </w:p>
    <w:p w14:paraId="6C01ED79" w14:textId="161D4F2D" w:rsidR="00E26C5B" w:rsidRPr="00C25BB5" w:rsidRDefault="00E26C5B" w:rsidP="00E26C5B">
      <w:pPr>
        <w:spacing w:after="60" w:line="360" w:lineRule="auto"/>
        <w:jc w:val="both"/>
        <w:rPr>
          <w:rFonts w:asciiTheme="minorHAnsi" w:hAnsiTheme="minorHAnsi" w:cstheme="minorHAnsi"/>
          <w:sz w:val="22"/>
          <w:szCs w:val="22"/>
        </w:rPr>
      </w:pPr>
      <w:r w:rsidRPr="00C25BB5">
        <w:rPr>
          <w:rFonts w:asciiTheme="minorHAnsi" w:hAnsiTheme="minorHAnsi" w:cstheme="minorHAnsi"/>
          <w:sz w:val="22"/>
          <w:szCs w:val="22"/>
        </w:rPr>
        <w:t xml:space="preserve">Στο πλαίσιο της παρούσας Δράσης, περιλαμβάνεται η </w:t>
      </w:r>
      <w:r w:rsidR="005B2982" w:rsidRPr="00C25BB5">
        <w:rPr>
          <w:rFonts w:asciiTheme="minorHAnsi" w:hAnsiTheme="minorHAnsi" w:cstheme="minorHAnsi"/>
          <w:sz w:val="22"/>
          <w:szCs w:val="22"/>
        </w:rPr>
        <w:t xml:space="preserve">«ενίσχυση για έργα έρευνας και ανάπτυξης», σύμφωνα με το άρθρο 25 του Κανονισμού (ΕΕ) αριθ. </w:t>
      </w:r>
      <w:r w:rsidR="005B2982" w:rsidRPr="00C25BB5">
        <w:rPr>
          <w:rFonts w:asciiTheme="minorHAnsi" w:hAnsiTheme="minorHAnsi" w:cstheme="minorHAnsi"/>
          <w:b/>
          <w:bCs/>
          <w:sz w:val="22"/>
          <w:szCs w:val="22"/>
        </w:rPr>
        <w:t xml:space="preserve">651/2014 </w:t>
      </w:r>
      <w:r w:rsidR="005B2982" w:rsidRPr="00C25BB5">
        <w:rPr>
          <w:rFonts w:asciiTheme="minorHAnsi" w:hAnsiTheme="minorHAnsi" w:cstheme="minorHAnsi"/>
          <w:sz w:val="22"/>
          <w:szCs w:val="22"/>
        </w:rPr>
        <w:t>(Γενικός Κανονισμός Απαλλαγής κατά Κατηγορία-ΓΑΚ), όπως τροποποιήθηκε και ισχύει,</w:t>
      </w:r>
      <w:r w:rsidRPr="00C25BB5">
        <w:rPr>
          <w:rFonts w:asciiTheme="minorHAnsi" w:hAnsiTheme="minorHAnsi" w:cstheme="minorHAnsi"/>
          <w:sz w:val="22"/>
          <w:szCs w:val="22"/>
        </w:rPr>
        <w:t xml:space="preserve"> και ειδικότερα σε:</w:t>
      </w:r>
    </w:p>
    <w:p w14:paraId="21002E46" w14:textId="0F2FFAF5" w:rsidR="00E26C5B" w:rsidRPr="00C25BB5" w:rsidRDefault="00E26C5B" w:rsidP="00C25BB5">
      <w:pPr>
        <w:pStyle w:val="af0"/>
        <w:numPr>
          <w:ilvl w:val="0"/>
          <w:numId w:val="10"/>
        </w:numPr>
        <w:spacing w:after="60" w:line="360" w:lineRule="auto"/>
        <w:ind w:left="567" w:hanging="567"/>
        <w:jc w:val="both"/>
        <w:rPr>
          <w:rFonts w:asciiTheme="minorHAnsi" w:hAnsiTheme="minorHAnsi" w:cstheme="minorHAnsi"/>
        </w:rPr>
      </w:pPr>
      <w:r w:rsidRPr="00C25BB5">
        <w:rPr>
          <w:rFonts w:asciiTheme="minorHAnsi" w:hAnsiTheme="minorHAnsi" w:cstheme="minorHAnsi"/>
        </w:rPr>
        <w:t>Βιομηχανική έρευνα,</w:t>
      </w:r>
    </w:p>
    <w:p w14:paraId="2A0D3243" w14:textId="31483E21" w:rsidR="005B2982" w:rsidRPr="00C25BB5" w:rsidRDefault="00E26C5B" w:rsidP="00C25BB5">
      <w:pPr>
        <w:pStyle w:val="af0"/>
        <w:numPr>
          <w:ilvl w:val="0"/>
          <w:numId w:val="10"/>
        </w:numPr>
        <w:spacing w:after="60" w:line="360" w:lineRule="auto"/>
        <w:ind w:left="567" w:hanging="567"/>
        <w:jc w:val="both"/>
        <w:rPr>
          <w:rFonts w:asciiTheme="minorHAnsi" w:hAnsiTheme="minorHAnsi" w:cstheme="minorHAnsi"/>
        </w:rPr>
      </w:pPr>
      <w:r w:rsidRPr="00C25BB5">
        <w:rPr>
          <w:rFonts w:asciiTheme="minorHAnsi" w:hAnsiTheme="minorHAnsi" w:cstheme="minorHAnsi"/>
        </w:rPr>
        <w:t>Πειραματική ανάπτυξη</w:t>
      </w:r>
      <w:r w:rsidR="005B2982" w:rsidRPr="00C25BB5">
        <w:rPr>
          <w:rFonts w:asciiTheme="minorHAnsi" w:hAnsiTheme="minorHAnsi" w:cstheme="minorHAnsi"/>
        </w:rPr>
        <w:t>.</w:t>
      </w:r>
    </w:p>
    <w:p w14:paraId="6D67EDAC" w14:textId="6CA9FDDC" w:rsidR="00C25BB5" w:rsidRPr="00C25BB5" w:rsidRDefault="00C25BB5" w:rsidP="00C25BB5">
      <w:pPr>
        <w:spacing w:after="60" w:line="360" w:lineRule="auto"/>
        <w:jc w:val="both"/>
        <w:rPr>
          <w:rFonts w:asciiTheme="minorHAnsi" w:hAnsiTheme="minorHAnsi" w:cstheme="minorHAnsi"/>
          <w:sz w:val="22"/>
          <w:szCs w:val="22"/>
        </w:rPr>
      </w:pPr>
      <w:r w:rsidRPr="00C25BB5">
        <w:rPr>
          <w:rFonts w:asciiTheme="minorHAnsi" w:hAnsiTheme="minorHAnsi" w:cstheme="minorHAnsi"/>
          <w:sz w:val="22"/>
          <w:szCs w:val="22"/>
        </w:rPr>
        <w:t>Το ποσοστό ενίσχυσης ορίζεται ως εξής:</w:t>
      </w:r>
    </w:p>
    <w:tbl>
      <w:tblPr>
        <w:tblW w:w="9287" w:type="dxa"/>
        <w:jc w:val="center"/>
        <w:tblCellMar>
          <w:left w:w="0" w:type="dxa"/>
          <w:right w:w="0" w:type="dxa"/>
        </w:tblCellMar>
        <w:tblLook w:val="04A0" w:firstRow="1" w:lastRow="0" w:firstColumn="1" w:lastColumn="0" w:noHBand="0" w:noVBand="1"/>
      </w:tblPr>
      <w:tblGrid>
        <w:gridCol w:w="2967"/>
        <w:gridCol w:w="1843"/>
        <w:gridCol w:w="1843"/>
        <w:gridCol w:w="2634"/>
      </w:tblGrid>
      <w:tr w:rsidR="00B5216D" w:rsidRPr="00C25BB5" w14:paraId="16651E1A" w14:textId="77777777" w:rsidTr="00C25BB5">
        <w:trPr>
          <w:trHeight w:val="414"/>
          <w:jc w:val="center"/>
        </w:trPr>
        <w:tc>
          <w:tcPr>
            <w:tcW w:w="2967"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hideMark/>
          </w:tcPr>
          <w:p w14:paraId="6F319626" w14:textId="77777777" w:rsidR="00B5216D" w:rsidRPr="00C25BB5" w:rsidRDefault="00B5216D"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rPr>
              <w:t>Είδος έρευνας</w:t>
            </w:r>
          </w:p>
        </w:tc>
        <w:tc>
          <w:tcPr>
            <w:tcW w:w="1843"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hideMark/>
          </w:tcPr>
          <w:p w14:paraId="5C5A2FEE" w14:textId="77777777" w:rsidR="00B5216D" w:rsidRPr="00C25BB5" w:rsidRDefault="00B5216D" w:rsidP="00C25BB5">
            <w:pPr>
              <w:jc w:val="center"/>
              <w:rPr>
                <w:rFonts w:asciiTheme="minorHAnsi" w:hAnsiTheme="minorHAnsi" w:cstheme="minorHAnsi"/>
                <w:b/>
                <w:bCs/>
                <w:color w:val="FFFFFF" w:themeColor="background1"/>
                <w:lang w:val="en-US"/>
              </w:rPr>
            </w:pPr>
            <w:r w:rsidRPr="00C25BB5">
              <w:rPr>
                <w:rFonts w:asciiTheme="minorHAnsi" w:hAnsiTheme="minorHAnsi" w:cstheme="minorHAnsi"/>
                <w:b/>
                <w:bCs/>
                <w:color w:val="FFFFFF" w:themeColor="background1"/>
              </w:rPr>
              <w:t>Μεγάλες</w:t>
            </w:r>
          </w:p>
          <w:p w14:paraId="0AEDAEAE" w14:textId="77777777" w:rsidR="00B5216D" w:rsidRPr="00C25BB5" w:rsidRDefault="00B5216D"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rPr>
              <w:t>επιχειρήσεις</w:t>
            </w:r>
          </w:p>
        </w:tc>
        <w:tc>
          <w:tcPr>
            <w:tcW w:w="1843"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hideMark/>
          </w:tcPr>
          <w:p w14:paraId="5B530E4B" w14:textId="77777777" w:rsidR="00B5216D" w:rsidRPr="00C25BB5" w:rsidRDefault="00B5216D" w:rsidP="00C25BB5">
            <w:pPr>
              <w:jc w:val="center"/>
              <w:rPr>
                <w:rFonts w:asciiTheme="minorHAnsi" w:hAnsiTheme="minorHAnsi" w:cstheme="minorHAnsi"/>
                <w:b/>
                <w:bCs/>
                <w:color w:val="FFFFFF" w:themeColor="background1"/>
                <w:lang w:val="en-US"/>
              </w:rPr>
            </w:pPr>
            <w:r w:rsidRPr="00C25BB5">
              <w:rPr>
                <w:rFonts w:asciiTheme="minorHAnsi" w:hAnsiTheme="minorHAnsi" w:cstheme="minorHAnsi"/>
                <w:b/>
                <w:bCs/>
                <w:color w:val="FFFFFF" w:themeColor="background1"/>
              </w:rPr>
              <w:t>Μεσαίες</w:t>
            </w:r>
          </w:p>
          <w:p w14:paraId="1C583F38" w14:textId="77777777" w:rsidR="00B5216D" w:rsidRPr="00C25BB5" w:rsidRDefault="00B5216D"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rPr>
              <w:t>επιχειρήσεις</w:t>
            </w:r>
          </w:p>
        </w:tc>
        <w:tc>
          <w:tcPr>
            <w:tcW w:w="2634"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hideMark/>
          </w:tcPr>
          <w:p w14:paraId="007E175F" w14:textId="77777777" w:rsidR="00B5216D" w:rsidRPr="00C25BB5" w:rsidRDefault="00B5216D"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rPr>
              <w:t>Πολύ μικρές και</w:t>
            </w:r>
          </w:p>
          <w:p w14:paraId="00534AB1" w14:textId="77777777" w:rsidR="00B5216D" w:rsidRPr="00C25BB5" w:rsidRDefault="00B5216D"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rPr>
              <w:t>μικρές επιχειρήσεις</w:t>
            </w:r>
          </w:p>
        </w:tc>
      </w:tr>
      <w:tr w:rsidR="00B5216D" w:rsidRPr="00C25BB5" w14:paraId="49E7EF1C" w14:textId="77777777" w:rsidTr="00C25BB5">
        <w:trPr>
          <w:trHeight w:val="44"/>
          <w:jc w:val="center"/>
        </w:trPr>
        <w:tc>
          <w:tcPr>
            <w:tcW w:w="2967"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40409A75" w14:textId="77777777" w:rsidR="00B5216D" w:rsidRPr="00C25BB5" w:rsidRDefault="00B5216D"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rPr>
              <w:t>Βιομηχανική έρευνα</w:t>
            </w:r>
          </w:p>
        </w:tc>
        <w:tc>
          <w:tcPr>
            <w:tcW w:w="1843"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097241C4" w14:textId="77777777" w:rsidR="00B5216D" w:rsidRPr="00C25BB5" w:rsidRDefault="00B5216D" w:rsidP="00C25BB5">
            <w:pPr>
              <w:jc w:val="center"/>
              <w:rPr>
                <w:rFonts w:asciiTheme="minorHAnsi" w:hAnsiTheme="minorHAnsi" w:cstheme="minorHAnsi"/>
              </w:rPr>
            </w:pPr>
            <w:r w:rsidRPr="00C25BB5">
              <w:rPr>
                <w:rFonts w:asciiTheme="minorHAnsi" w:hAnsiTheme="minorHAnsi" w:cstheme="minorHAnsi"/>
              </w:rPr>
              <w:t>έως 50%</w:t>
            </w:r>
          </w:p>
        </w:tc>
        <w:tc>
          <w:tcPr>
            <w:tcW w:w="1843"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7F51A5B6" w14:textId="77777777" w:rsidR="00B5216D" w:rsidRPr="00C25BB5" w:rsidRDefault="00B5216D" w:rsidP="00C25BB5">
            <w:pPr>
              <w:jc w:val="center"/>
              <w:rPr>
                <w:rFonts w:asciiTheme="minorHAnsi" w:hAnsiTheme="minorHAnsi" w:cstheme="minorHAnsi"/>
              </w:rPr>
            </w:pPr>
            <w:r w:rsidRPr="00C25BB5">
              <w:rPr>
                <w:rFonts w:asciiTheme="minorHAnsi" w:hAnsiTheme="minorHAnsi" w:cstheme="minorHAnsi"/>
              </w:rPr>
              <w:t>έως 60%</w:t>
            </w:r>
          </w:p>
        </w:tc>
        <w:tc>
          <w:tcPr>
            <w:tcW w:w="2634"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7A4F2914" w14:textId="77777777" w:rsidR="00B5216D" w:rsidRPr="00C25BB5" w:rsidRDefault="00B5216D" w:rsidP="00C25BB5">
            <w:pPr>
              <w:jc w:val="center"/>
              <w:rPr>
                <w:rFonts w:asciiTheme="minorHAnsi" w:hAnsiTheme="minorHAnsi" w:cstheme="minorHAnsi"/>
              </w:rPr>
            </w:pPr>
            <w:r w:rsidRPr="00C25BB5">
              <w:rPr>
                <w:rFonts w:asciiTheme="minorHAnsi" w:hAnsiTheme="minorHAnsi" w:cstheme="minorHAnsi"/>
              </w:rPr>
              <w:t>έως 70%</w:t>
            </w:r>
          </w:p>
        </w:tc>
      </w:tr>
      <w:tr w:rsidR="00B5216D" w:rsidRPr="00C25BB5" w14:paraId="05BC8C30" w14:textId="77777777" w:rsidTr="00C25BB5">
        <w:trPr>
          <w:trHeight w:val="426"/>
          <w:jc w:val="center"/>
        </w:trPr>
        <w:tc>
          <w:tcPr>
            <w:tcW w:w="296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61CCCEF9" w14:textId="77777777" w:rsidR="00B5216D" w:rsidRPr="00C25BB5" w:rsidRDefault="00B5216D"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rPr>
              <w:t>Βιομηχανική έρευνα υπό προϋποθέσεις</w:t>
            </w:r>
            <w:r w:rsidRPr="00C25BB5">
              <w:rPr>
                <w:rFonts w:asciiTheme="minorHAnsi" w:hAnsiTheme="minorHAnsi" w:cstheme="minorHAnsi"/>
                <w:b/>
                <w:bCs/>
                <w:color w:val="FFFFFF" w:themeColor="background1"/>
                <w:lang w:val="en-US"/>
              </w:rPr>
              <w:t xml:space="preserve"> </w:t>
            </w:r>
            <w:r w:rsidRPr="00C25BB5">
              <w:rPr>
                <w:rFonts w:asciiTheme="minorHAnsi" w:hAnsiTheme="minorHAnsi" w:cstheme="minorHAnsi"/>
                <w:b/>
                <w:bCs/>
                <w:color w:val="FFFFFF" w:themeColor="background1"/>
              </w:rPr>
              <w:t>(*)</w:t>
            </w:r>
          </w:p>
        </w:tc>
        <w:tc>
          <w:tcPr>
            <w:tcW w:w="1843"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092D2371" w14:textId="77777777" w:rsidR="00B5216D" w:rsidRPr="00C25BB5" w:rsidRDefault="00B5216D" w:rsidP="00C25BB5">
            <w:pPr>
              <w:jc w:val="center"/>
              <w:rPr>
                <w:rFonts w:asciiTheme="minorHAnsi" w:hAnsiTheme="minorHAnsi" w:cstheme="minorHAnsi"/>
              </w:rPr>
            </w:pPr>
            <w:r w:rsidRPr="00C25BB5">
              <w:rPr>
                <w:rFonts w:asciiTheme="minorHAnsi" w:hAnsiTheme="minorHAnsi" w:cstheme="minorHAnsi"/>
              </w:rPr>
              <w:t>έως 65%</w:t>
            </w:r>
          </w:p>
        </w:tc>
        <w:tc>
          <w:tcPr>
            <w:tcW w:w="1843"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23B558A1" w14:textId="77777777" w:rsidR="00B5216D" w:rsidRPr="00C25BB5" w:rsidRDefault="00B5216D" w:rsidP="00C25BB5">
            <w:pPr>
              <w:jc w:val="center"/>
              <w:rPr>
                <w:rFonts w:asciiTheme="minorHAnsi" w:hAnsiTheme="minorHAnsi" w:cstheme="minorHAnsi"/>
              </w:rPr>
            </w:pPr>
            <w:r w:rsidRPr="00C25BB5">
              <w:rPr>
                <w:rFonts w:asciiTheme="minorHAnsi" w:hAnsiTheme="minorHAnsi" w:cstheme="minorHAnsi"/>
              </w:rPr>
              <w:t>έως 75%</w:t>
            </w:r>
          </w:p>
        </w:tc>
        <w:tc>
          <w:tcPr>
            <w:tcW w:w="2634"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7F15E343" w14:textId="77777777" w:rsidR="00B5216D" w:rsidRPr="00C25BB5" w:rsidRDefault="00B5216D" w:rsidP="00C25BB5">
            <w:pPr>
              <w:jc w:val="center"/>
              <w:rPr>
                <w:rFonts w:asciiTheme="minorHAnsi" w:hAnsiTheme="minorHAnsi" w:cstheme="minorHAnsi"/>
              </w:rPr>
            </w:pPr>
            <w:r w:rsidRPr="00C25BB5">
              <w:rPr>
                <w:rFonts w:asciiTheme="minorHAnsi" w:hAnsiTheme="minorHAnsi" w:cstheme="minorHAnsi"/>
              </w:rPr>
              <w:t>έως 80%</w:t>
            </w:r>
          </w:p>
        </w:tc>
      </w:tr>
      <w:tr w:rsidR="00B5216D" w:rsidRPr="00C25BB5" w14:paraId="22D5EAC6" w14:textId="77777777" w:rsidTr="00D25BCA">
        <w:trPr>
          <w:trHeight w:val="603"/>
          <w:jc w:val="center"/>
        </w:trPr>
        <w:tc>
          <w:tcPr>
            <w:tcW w:w="296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2D5AB0E1" w14:textId="77777777" w:rsidR="00B5216D" w:rsidRPr="00C25BB5" w:rsidRDefault="00B5216D"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rPr>
              <w:t>Πειραματική ανάπτυξη</w:t>
            </w:r>
          </w:p>
        </w:tc>
        <w:tc>
          <w:tcPr>
            <w:tcW w:w="1843"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0B407E5C" w14:textId="77777777" w:rsidR="00B5216D" w:rsidRPr="00C25BB5" w:rsidRDefault="00B5216D" w:rsidP="00C25BB5">
            <w:pPr>
              <w:jc w:val="center"/>
              <w:rPr>
                <w:rFonts w:asciiTheme="minorHAnsi" w:hAnsiTheme="minorHAnsi" w:cstheme="minorHAnsi"/>
              </w:rPr>
            </w:pPr>
            <w:r w:rsidRPr="00C25BB5">
              <w:rPr>
                <w:rFonts w:asciiTheme="minorHAnsi" w:hAnsiTheme="minorHAnsi" w:cstheme="minorHAnsi"/>
              </w:rPr>
              <w:t>έως 25%</w:t>
            </w:r>
          </w:p>
        </w:tc>
        <w:tc>
          <w:tcPr>
            <w:tcW w:w="1843"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443C4200" w14:textId="77777777" w:rsidR="00B5216D" w:rsidRPr="00C25BB5" w:rsidRDefault="00B5216D" w:rsidP="00C25BB5">
            <w:pPr>
              <w:jc w:val="center"/>
              <w:rPr>
                <w:rFonts w:asciiTheme="minorHAnsi" w:hAnsiTheme="minorHAnsi" w:cstheme="minorHAnsi"/>
              </w:rPr>
            </w:pPr>
            <w:r w:rsidRPr="00C25BB5">
              <w:rPr>
                <w:rFonts w:asciiTheme="minorHAnsi" w:hAnsiTheme="minorHAnsi" w:cstheme="minorHAnsi"/>
              </w:rPr>
              <w:t>έως 35%</w:t>
            </w:r>
          </w:p>
        </w:tc>
        <w:tc>
          <w:tcPr>
            <w:tcW w:w="2634"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56BCC4C7" w14:textId="77777777" w:rsidR="00B5216D" w:rsidRPr="00C25BB5" w:rsidRDefault="00B5216D" w:rsidP="00C25BB5">
            <w:pPr>
              <w:jc w:val="center"/>
              <w:rPr>
                <w:rFonts w:asciiTheme="minorHAnsi" w:hAnsiTheme="minorHAnsi" w:cstheme="minorHAnsi"/>
              </w:rPr>
            </w:pPr>
            <w:r w:rsidRPr="00C25BB5">
              <w:rPr>
                <w:rFonts w:asciiTheme="minorHAnsi" w:hAnsiTheme="minorHAnsi" w:cstheme="minorHAnsi"/>
              </w:rPr>
              <w:t>έως 45%</w:t>
            </w:r>
          </w:p>
        </w:tc>
      </w:tr>
      <w:tr w:rsidR="00B5216D" w:rsidRPr="00C25BB5" w14:paraId="4FCA8932" w14:textId="77777777" w:rsidTr="00C25BB5">
        <w:trPr>
          <w:trHeight w:val="368"/>
          <w:jc w:val="center"/>
        </w:trPr>
        <w:tc>
          <w:tcPr>
            <w:tcW w:w="2967"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039C77AA" w14:textId="77777777" w:rsidR="00B5216D" w:rsidRPr="00C25BB5" w:rsidRDefault="00B5216D" w:rsidP="00C25BB5">
            <w:pPr>
              <w:jc w:val="center"/>
              <w:rPr>
                <w:rFonts w:asciiTheme="minorHAnsi" w:hAnsiTheme="minorHAnsi" w:cstheme="minorHAnsi"/>
                <w:color w:val="FFFFFF" w:themeColor="background1"/>
              </w:rPr>
            </w:pPr>
            <w:r w:rsidRPr="00C25BB5">
              <w:rPr>
                <w:rFonts w:asciiTheme="minorHAnsi" w:hAnsiTheme="minorHAnsi" w:cstheme="minorHAnsi"/>
                <w:b/>
                <w:bCs/>
                <w:color w:val="FFFFFF" w:themeColor="background1"/>
              </w:rPr>
              <w:t>Πειραματική ανάπτυξη υπό προϋποθέσεις</w:t>
            </w:r>
            <w:r w:rsidRPr="00C25BB5">
              <w:rPr>
                <w:rFonts w:asciiTheme="minorHAnsi" w:hAnsiTheme="minorHAnsi" w:cstheme="minorHAnsi"/>
                <w:b/>
                <w:bCs/>
                <w:color w:val="FFFFFF" w:themeColor="background1"/>
                <w:lang w:val="en-US"/>
              </w:rPr>
              <w:t xml:space="preserve"> </w:t>
            </w:r>
            <w:r w:rsidRPr="00C25BB5">
              <w:rPr>
                <w:rFonts w:asciiTheme="minorHAnsi" w:hAnsiTheme="minorHAnsi" w:cstheme="minorHAnsi"/>
                <w:b/>
                <w:bCs/>
                <w:color w:val="FFFFFF" w:themeColor="background1"/>
              </w:rPr>
              <w:t>(*)</w:t>
            </w:r>
          </w:p>
        </w:tc>
        <w:tc>
          <w:tcPr>
            <w:tcW w:w="1843"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24A75E0C" w14:textId="77777777" w:rsidR="00B5216D" w:rsidRPr="00C25BB5" w:rsidRDefault="00B5216D" w:rsidP="00C25BB5">
            <w:pPr>
              <w:jc w:val="center"/>
              <w:rPr>
                <w:rFonts w:asciiTheme="minorHAnsi" w:hAnsiTheme="minorHAnsi" w:cstheme="minorHAnsi"/>
              </w:rPr>
            </w:pPr>
            <w:r w:rsidRPr="00C25BB5">
              <w:rPr>
                <w:rFonts w:asciiTheme="minorHAnsi" w:hAnsiTheme="minorHAnsi" w:cstheme="minorHAnsi"/>
              </w:rPr>
              <w:t>έως 40%</w:t>
            </w:r>
          </w:p>
        </w:tc>
        <w:tc>
          <w:tcPr>
            <w:tcW w:w="1843"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43CFA90F" w14:textId="77777777" w:rsidR="00B5216D" w:rsidRPr="00C25BB5" w:rsidRDefault="00B5216D" w:rsidP="00C25BB5">
            <w:pPr>
              <w:jc w:val="center"/>
              <w:rPr>
                <w:rFonts w:asciiTheme="minorHAnsi" w:hAnsiTheme="minorHAnsi" w:cstheme="minorHAnsi"/>
              </w:rPr>
            </w:pPr>
            <w:r w:rsidRPr="00C25BB5">
              <w:rPr>
                <w:rFonts w:asciiTheme="minorHAnsi" w:hAnsiTheme="minorHAnsi" w:cstheme="minorHAnsi"/>
              </w:rPr>
              <w:t>έως 50%</w:t>
            </w:r>
          </w:p>
        </w:tc>
        <w:tc>
          <w:tcPr>
            <w:tcW w:w="2634"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10956EDB" w14:textId="77777777" w:rsidR="00B5216D" w:rsidRPr="00C25BB5" w:rsidRDefault="00B5216D" w:rsidP="00C25BB5">
            <w:pPr>
              <w:jc w:val="center"/>
              <w:rPr>
                <w:rFonts w:asciiTheme="minorHAnsi" w:hAnsiTheme="minorHAnsi" w:cstheme="minorHAnsi"/>
              </w:rPr>
            </w:pPr>
            <w:r w:rsidRPr="00C25BB5">
              <w:rPr>
                <w:rFonts w:asciiTheme="minorHAnsi" w:hAnsiTheme="minorHAnsi" w:cstheme="minorHAnsi"/>
              </w:rPr>
              <w:t>έως 60%</w:t>
            </w:r>
          </w:p>
        </w:tc>
      </w:tr>
    </w:tbl>
    <w:p w14:paraId="5A249F97" w14:textId="0229E4F0" w:rsidR="00C25BB5" w:rsidRDefault="00C25BB5" w:rsidP="00C25BB5">
      <w:pPr>
        <w:pStyle w:val="pk1m"/>
        <w:tabs>
          <w:tab w:val="left" w:pos="567"/>
        </w:tabs>
        <w:ind w:left="567" w:hanging="567"/>
        <w:rPr>
          <w:rFonts w:cs="Calibri"/>
          <w:sz w:val="20"/>
          <w:szCs w:val="20"/>
        </w:rPr>
      </w:pPr>
      <w:r w:rsidRPr="00F769AF">
        <w:rPr>
          <w:rFonts w:cs="Calibri"/>
          <w:sz w:val="20"/>
          <w:szCs w:val="20"/>
        </w:rPr>
        <w:t>(*)</w:t>
      </w:r>
      <w:r w:rsidRPr="00F769AF">
        <w:rPr>
          <w:rFonts w:cs="Calibri"/>
          <w:sz w:val="20"/>
          <w:szCs w:val="20"/>
        </w:rPr>
        <w:tab/>
        <w:t>Η προσαυξημένη ένταση της ενίσχυσης για τη βιομηχανική έρευνα και την πειραματική ανάπτυξη ισχύει, εάν τα αποτελέσματα του έργου διαδίδονται ευρέως μέσω συνεδρίων, δημοσιεύσεων, αποθετηρίων ελεύθερης πρόσβασης ή μέσω δωρεάν λογισμικού ή λογισμικού ανοικτής πηγής.</w:t>
      </w:r>
    </w:p>
    <w:p w14:paraId="6EA76FB1" w14:textId="77777777" w:rsidR="00D25BCA" w:rsidRDefault="00D25BCA" w:rsidP="00C25BB5">
      <w:pPr>
        <w:pStyle w:val="pk1m"/>
        <w:tabs>
          <w:tab w:val="left" w:pos="567"/>
        </w:tabs>
        <w:ind w:left="567" w:hanging="567"/>
        <w:rPr>
          <w:rFonts w:cs="Calibri"/>
          <w:sz w:val="20"/>
          <w:szCs w:val="20"/>
        </w:rPr>
      </w:pPr>
    </w:p>
    <w:p w14:paraId="3B20FC50" w14:textId="2997BECC" w:rsidR="00E26C5B" w:rsidRPr="00C25BB5" w:rsidRDefault="00E26C5B" w:rsidP="00E26C5B">
      <w:pPr>
        <w:shd w:val="clear" w:color="auto" w:fill="D9D9D9" w:themeFill="background1" w:themeFillShade="D9"/>
        <w:spacing w:after="60" w:line="360" w:lineRule="auto"/>
        <w:jc w:val="both"/>
        <w:rPr>
          <w:rFonts w:asciiTheme="minorHAnsi" w:hAnsiTheme="minorHAnsi" w:cstheme="minorHAnsi"/>
          <w:b/>
          <w:bCs/>
          <w:sz w:val="22"/>
          <w:szCs w:val="22"/>
        </w:rPr>
      </w:pPr>
      <w:r w:rsidRPr="00C25BB5">
        <w:rPr>
          <w:rFonts w:asciiTheme="minorHAnsi" w:hAnsiTheme="minorHAnsi" w:cstheme="minorHAnsi"/>
          <w:b/>
          <w:bCs/>
          <w:sz w:val="22"/>
          <w:szCs w:val="22"/>
        </w:rPr>
        <w:lastRenderedPageBreak/>
        <w:t>ΥΠΟΒΟΛΗ ΚΑΙ ΑΞΙΟΛΟΓΗΣΗ ΑΙΤΗΣΕΩΝ ΧΡΗΜΑΤΟΔΟΤΗΣΗΣ</w:t>
      </w:r>
    </w:p>
    <w:p w14:paraId="41AFB133" w14:textId="706172E2" w:rsidR="00E26C5B" w:rsidRPr="00C25BB5" w:rsidRDefault="00E26C5B" w:rsidP="00E26C5B">
      <w:pPr>
        <w:spacing w:after="60" w:line="360" w:lineRule="auto"/>
        <w:jc w:val="both"/>
        <w:rPr>
          <w:rFonts w:asciiTheme="minorHAnsi" w:hAnsiTheme="minorHAnsi" w:cstheme="minorHAnsi"/>
          <w:sz w:val="22"/>
          <w:szCs w:val="22"/>
        </w:rPr>
      </w:pPr>
      <w:r w:rsidRPr="00C25BB5">
        <w:rPr>
          <w:rFonts w:asciiTheme="minorHAnsi" w:hAnsiTheme="minorHAnsi" w:cstheme="minorHAnsi"/>
          <w:sz w:val="22"/>
          <w:szCs w:val="22"/>
        </w:rPr>
        <w:t xml:space="preserve">Οι αιτήσεις χρηματοδότησης θα υποβάλλονται μόνον ηλεκτρονικά χωρίς την προσκόμιση φυσικού φάκελου δικαιολογητικών μέσω του Ολοκληρωμένου Πληροφοριακού Συστήματος Διαχείρισης Κρατικών Ενισχύσεων (ΟΠΣΚΕ). Η προθεσμία και ο τρόπος υποβολής, τα απαιτούμενα δικαιολογητικά, οι υποχρεώσεις των δικαιούχων, τα κριτήρια αξιολόγησης των αιτήσεων καθώς και οι λοιποί όροι υλοποίησης θα περιγραφούν στην Αναλυτική Πρόσκληση της Δράσης. </w:t>
      </w:r>
    </w:p>
    <w:p w14:paraId="77380C1D" w14:textId="1B1AF181" w:rsidR="00B5216D" w:rsidRPr="00C25BB5" w:rsidRDefault="00E26C5B" w:rsidP="00B5216D">
      <w:pPr>
        <w:spacing w:after="60" w:line="360" w:lineRule="auto"/>
        <w:jc w:val="both"/>
        <w:rPr>
          <w:rFonts w:asciiTheme="minorHAnsi" w:hAnsiTheme="minorHAnsi" w:cstheme="minorHAnsi"/>
          <w:sz w:val="22"/>
          <w:szCs w:val="22"/>
        </w:rPr>
      </w:pPr>
      <w:r w:rsidRPr="00C25BB5">
        <w:rPr>
          <w:rFonts w:asciiTheme="minorHAnsi" w:hAnsiTheme="minorHAnsi" w:cstheme="minorHAnsi"/>
          <w:sz w:val="22"/>
          <w:szCs w:val="22"/>
        </w:rPr>
        <w:t xml:space="preserve">Η αξιολόγηση των αιτήσεων χρηματοδότησης γίνεται με τη μέθοδο της </w:t>
      </w:r>
      <w:r w:rsidRPr="00C25BB5">
        <w:rPr>
          <w:rFonts w:asciiTheme="minorHAnsi" w:hAnsiTheme="minorHAnsi" w:cstheme="minorHAnsi"/>
          <w:sz w:val="22"/>
          <w:szCs w:val="22"/>
          <w:u w:val="single"/>
        </w:rPr>
        <w:t>συγκριτικής αξιολόγησης</w:t>
      </w:r>
      <w:r w:rsidRPr="00C25BB5">
        <w:rPr>
          <w:rFonts w:asciiTheme="minorHAnsi" w:hAnsiTheme="minorHAnsi" w:cstheme="minorHAnsi"/>
          <w:sz w:val="22"/>
          <w:szCs w:val="22"/>
        </w:rPr>
        <w:t>.</w:t>
      </w:r>
      <w:r w:rsidR="00D25BCA">
        <w:rPr>
          <w:rFonts w:asciiTheme="minorHAnsi" w:hAnsiTheme="minorHAnsi" w:cstheme="minorHAnsi"/>
          <w:sz w:val="22"/>
          <w:szCs w:val="22"/>
        </w:rPr>
        <w:t xml:space="preserve"> </w:t>
      </w:r>
      <w:r w:rsidR="00B5216D" w:rsidRPr="00C25BB5">
        <w:rPr>
          <w:rFonts w:asciiTheme="minorHAnsi" w:hAnsiTheme="minorHAnsi" w:cstheme="minorHAnsi"/>
          <w:sz w:val="22"/>
          <w:szCs w:val="22"/>
        </w:rPr>
        <w:t xml:space="preserve">Κατά την αξιολόγηση και τον έλεγχο των αιτήσεων θα γίνουν διασταυρώσεις μέσω Εθνικών Βάσεων Δεδομένων (πχ ΑΑΔΕ, ΕΡΓΑΝΗ), ώστε να επαληθευθεί η ακρίβεια των στοιχείων που περιέχονται σε αυτές και να αποφευχθούν φαινόμενα απάτης σε βάρος του ενωσιακού προϋπολογισμού. </w:t>
      </w:r>
    </w:p>
    <w:p w14:paraId="3C359DA9" w14:textId="77777777" w:rsidR="00B5216D" w:rsidRPr="00C25BB5" w:rsidRDefault="00B5216D" w:rsidP="00B5216D">
      <w:pPr>
        <w:spacing w:after="60" w:line="360" w:lineRule="auto"/>
        <w:jc w:val="both"/>
        <w:rPr>
          <w:rFonts w:asciiTheme="minorHAnsi" w:hAnsiTheme="minorHAnsi" w:cstheme="minorHAnsi"/>
          <w:sz w:val="22"/>
          <w:szCs w:val="22"/>
        </w:rPr>
      </w:pPr>
      <w:r w:rsidRPr="00C25BB5">
        <w:rPr>
          <w:rFonts w:asciiTheme="minorHAnsi" w:hAnsiTheme="minorHAnsi" w:cstheme="minorHAnsi"/>
          <w:sz w:val="22"/>
          <w:szCs w:val="22"/>
        </w:rPr>
        <w:t xml:space="preserve">Υποβάλλεται μία (1) πρόταση ανά δικαιούχο. </w:t>
      </w:r>
    </w:p>
    <w:p w14:paraId="6FEE303D" w14:textId="77777777" w:rsidR="00B5216D" w:rsidRPr="00C25BB5" w:rsidRDefault="00B5216D" w:rsidP="00B5216D">
      <w:pPr>
        <w:spacing w:after="60" w:line="360" w:lineRule="auto"/>
        <w:jc w:val="both"/>
        <w:rPr>
          <w:rFonts w:asciiTheme="minorHAnsi" w:hAnsiTheme="minorHAnsi" w:cstheme="minorHAnsi"/>
          <w:sz w:val="22"/>
          <w:szCs w:val="22"/>
        </w:rPr>
      </w:pPr>
      <w:r w:rsidRPr="00C25BB5">
        <w:rPr>
          <w:rFonts w:asciiTheme="minorHAnsi" w:hAnsiTheme="minorHAnsi" w:cstheme="minorHAnsi"/>
          <w:sz w:val="22"/>
          <w:szCs w:val="22"/>
        </w:rPr>
        <w:t xml:space="preserve">Αρχικά θα διενεργείται έλεγχος προϋποθέσεων συμμετοχής και στη συνέχεια θα βαθμολογούνται βάσει κριτηρίων που θα ορισθούν στην αναλυτική Πρόσκληση και στα αντίστοιχα παραρτήματα αυτής. </w:t>
      </w:r>
    </w:p>
    <w:p w14:paraId="1FBD77D1" w14:textId="77777777" w:rsidR="00B5216D" w:rsidRPr="00C25BB5" w:rsidRDefault="00B5216D" w:rsidP="00B5216D">
      <w:pPr>
        <w:spacing w:after="60" w:line="360" w:lineRule="auto"/>
        <w:jc w:val="both"/>
        <w:rPr>
          <w:rFonts w:asciiTheme="minorHAnsi" w:hAnsiTheme="minorHAnsi" w:cstheme="minorHAnsi"/>
          <w:b/>
          <w:bCs/>
          <w:sz w:val="22"/>
          <w:szCs w:val="22"/>
        </w:rPr>
      </w:pPr>
      <w:r w:rsidRPr="00C25BB5">
        <w:rPr>
          <w:rFonts w:asciiTheme="minorHAnsi" w:hAnsiTheme="minorHAnsi" w:cstheme="minorHAnsi"/>
          <w:b/>
          <w:bCs/>
          <w:sz w:val="22"/>
          <w:szCs w:val="22"/>
        </w:rPr>
        <w:t xml:space="preserve">Ενδεικτικά, δύνανται να περιλαμβάνονται τα ακόλουθα: </w:t>
      </w:r>
    </w:p>
    <w:p w14:paraId="03E34897" w14:textId="7E93C0A4" w:rsidR="00492DA2" w:rsidRPr="00C25BB5" w:rsidRDefault="00492DA2" w:rsidP="009711C7">
      <w:pPr>
        <w:pStyle w:val="af0"/>
        <w:numPr>
          <w:ilvl w:val="0"/>
          <w:numId w:val="11"/>
        </w:numPr>
        <w:spacing w:after="60" w:line="360" w:lineRule="auto"/>
        <w:ind w:left="567" w:hanging="567"/>
        <w:jc w:val="both"/>
        <w:rPr>
          <w:rFonts w:asciiTheme="minorHAnsi" w:hAnsiTheme="minorHAnsi" w:cstheme="minorHAnsi"/>
        </w:rPr>
      </w:pPr>
      <w:r w:rsidRPr="00C25BB5">
        <w:rPr>
          <w:rFonts w:asciiTheme="minorHAnsi" w:hAnsiTheme="minorHAnsi" w:cstheme="minorHAnsi"/>
        </w:rPr>
        <w:t>Δικαιούχος που εμπίπτει στην πρόσκληση</w:t>
      </w:r>
    </w:p>
    <w:p w14:paraId="7318DFBC" w14:textId="77777777" w:rsidR="00436E46" w:rsidRPr="00C25BB5" w:rsidRDefault="00436E46" w:rsidP="00436E46">
      <w:pPr>
        <w:pStyle w:val="af0"/>
        <w:numPr>
          <w:ilvl w:val="0"/>
          <w:numId w:val="11"/>
        </w:numPr>
        <w:spacing w:after="60" w:line="360" w:lineRule="auto"/>
        <w:ind w:left="567" w:hanging="567"/>
        <w:jc w:val="both"/>
        <w:rPr>
          <w:rFonts w:asciiTheme="minorHAnsi" w:hAnsiTheme="minorHAnsi" w:cstheme="minorHAnsi"/>
        </w:rPr>
      </w:pPr>
      <w:r w:rsidRPr="00C25BB5">
        <w:rPr>
          <w:rFonts w:asciiTheme="minorHAnsi" w:hAnsiTheme="minorHAnsi" w:cstheme="minorHAnsi"/>
        </w:rPr>
        <w:t>Πληρότητα αίτησης χρηματοδότησης</w:t>
      </w:r>
    </w:p>
    <w:p w14:paraId="5D4402E4" w14:textId="302FB9B3" w:rsidR="00492DA2" w:rsidRPr="00C25BB5" w:rsidRDefault="00492DA2" w:rsidP="009711C7">
      <w:pPr>
        <w:pStyle w:val="af0"/>
        <w:numPr>
          <w:ilvl w:val="0"/>
          <w:numId w:val="11"/>
        </w:numPr>
        <w:spacing w:after="60" w:line="360" w:lineRule="auto"/>
        <w:ind w:left="567" w:hanging="567"/>
        <w:jc w:val="both"/>
        <w:rPr>
          <w:rFonts w:asciiTheme="minorHAnsi" w:hAnsiTheme="minorHAnsi" w:cstheme="minorHAnsi"/>
        </w:rPr>
      </w:pPr>
      <w:r w:rsidRPr="00C25BB5">
        <w:rPr>
          <w:rFonts w:asciiTheme="minorHAnsi" w:hAnsiTheme="minorHAnsi" w:cstheme="minorHAnsi"/>
        </w:rPr>
        <w:t>Επιλεξιμότητα δαπανών</w:t>
      </w:r>
    </w:p>
    <w:p w14:paraId="41651CFD" w14:textId="76132874" w:rsidR="00492DA2" w:rsidRPr="00C25BB5" w:rsidRDefault="00492DA2" w:rsidP="009711C7">
      <w:pPr>
        <w:pStyle w:val="af0"/>
        <w:numPr>
          <w:ilvl w:val="0"/>
          <w:numId w:val="11"/>
        </w:numPr>
        <w:spacing w:after="60" w:line="360" w:lineRule="auto"/>
        <w:ind w:left="567" w:hanging="567"/>
        <w:jc w:val="both"/>
        <w:rPr>
          <w:rFonts w:asciiTheme="minorHAnsi" w:hAnsiTheme="minorHAnsi" w:cstheme="minorHAnsi"/>
        </w:rPr>
      </w:pPr>
      <w:r w:rsidRPr="00C25BB5">
        <w:rPr>
          <w:rFonts w:asciiTheme="minorHAnsi" w:hAnsiTheme="minorHAnsi" w:cstheme="minorHAnsi"/>
        </w:rPr>
        <w:t>Προϋπολογισμός και Διάρκεια πράξεων</w:t>
      </w:r>
    </w:p>
    <w:p w14:paraId="4206E498" w14:textId="629F65C8" w:rsidR="00492DA2" w:rsidRPr="00C25BB5" w:rsidRDefault="00492DA2" w:rsidP="009711C7">
      <w:pPr>
        <w:pStyle w:val="af0"/>
        <w:numPr>
          <w:ilvl w:val="0"/>
          <w:numId w:val="11"/>
        </w:numPr>
        <w:spacing w:after="60" w:line="360" w:lineRule="auto"/>
        <w:ind w:left="567" w:hanging="567"/>
        <w:jc w:val="both"/>
        <w:rPr>
          <w:rFonts w:asciiTheme="minorHAnsi" w:hAnsiTheme="minorHAnsi" w:cstheme="minorHAnsi"/>
        </w:rPr>
      </w:pPr>
      <w:r w:rsidRPr="00C25BB5">
        <w:rPr>
          <w:rFonts w:asciiTheme="minorHAnsi" w:hAnsiTheme="minorHAnsi" w:cstheme="minorHAnsi"/>
        </w:rPr>
        <w:t>Ποσοστό ενίσχυσης – Χρηματοδοτικό σχήμα</w:t>
      </w:r>
    </w:p>
    <w:p w14:paraId="4DDEE1CE" w14:textId="3AFE70CB" w:rsidR="00492DA2" w:rsidRPr="00C25BB5" w:rsidRDefault="00492DA2" w:rsidP="009711C7">
      <w:pPr>
        <w:pStyle w:val="af0"/>
        <w:numPr>
          <w:ilvl w:val="0"/>
          <w:numId w:val="11"/>
        </w:numPr>
        <w:spacing w:after="60" w:line="360" w:lineRule="auto"/>
        <w:ind w:left="567" w:hanging="567"/>
        <w:jc w:val="both"/>
        <w:rPr>
          <w:rFonts w:asciiTheme="minorHAnsi" w:hAnsiTheme="minorHAnsi" w:cstheme="minorHAnsi"/>
        </w:rPr>
      </w:pPr>
      <w:r w:rsidRPr="00C25BB5">
        <w:rPr>
          <w:rFonts w:asciiTheme="minorHAnsi" w:hAnsiTheme="minorHAnsi" w:cstheme="minorHAnsi"/>
        </w:rPr>
        <w:t>Συμβατότητα με θεσμικό πλαίσιο χορήγησης κρατικών ενισχύσεων</w:t>
      </w:r>
    </w:p>
    <w:p w14:paraId="35286882" w14:textId="33BAF8B7" w:rsidR="00492DA2" w:rsidRPr="00C25BB5" w:rsidRDefault="00492DA2" w:rsidP="00492DA2">
      <w:pPr>
        <w:spacing w:after="60" w:line="360" w:lineRule="auto"/>
        <w:jc w:val="both"/>
        <w:rPr>
          <w:rFonts w:asciiTheme="minorHAnsi" w:hAnsiTheme="minorHAnsi" w:cstheme="minorHAnsi"/>
          <w:b/>
          <w:bCs/>
          <w:sz w:val="22"/>
          <w:szCs w:val="22"/>
          <w:lang w:val="en-US"/>
        </w:rPr>
      </w:pPr>
      <w:r w:rsidRPr="00C25BB5">
        <w:rPr>
          <w:rFonts w:asciiTheme="minorHAnsi" w:hAnsiTheme="minorHAnsi" w:cstheme="minorHAnsi"/>
          <w:b/>
          <w:bCs/>
          <w:sz w:val="22"/>
          <w:szCs w:val="22"/>
        </w:rPr>
        <w:t>Επίσης, αξιολογούνται</w:t>
      </w:r>
      <w:r w:rsidRPr="00C25BB5">
        <w:rPr>
          <w:rFonts w:asciiTheme="minorHAnsi" w:hAnsiTheme="minorHAnsi" w:cstheme="minorHAnsi"/>
          <w:b/>
          <w:bCs/>
          <w:sz w:val="22"/>
          <w:szCs w:val="22"/>
          <w:lang w:val="en-US"/>
        </w:rPr>
        <w:t>:</w:t>
      </w:r>
    </w:p>
    <w:p w14:paraId="3CFE3ACE" w14:textId="4331C7CE" w:rsidR="00492DA2" w:rsidRPr="00C25BB5" w:rsidRDefault="00492DA2" w:rsidP="009711C7">
      <w:pPr>
        <w:pStyle w:val="af0"/>
        <w:numPr>
          <w:ilvl w:val="0"/>
          <w:numId w:val="11"/>
        </w:numPr>
        <w:spacing w:after="60" w:line="360" w:lineRule="auto"/>
        <w:ind w:left="567" w:hanging="567"/>
        <w:jc w:val="both"/>
        <w:rPr>
          <w:rFonts w:asciiTheme="minorHAnsi" w:hAnsiTheme="minorHAnsi" w:cstheme="minorHAnsi"/>
        </w:rPr>
      </w:pPr>
      <w:r w:rsidRPr="00C25BB5">
        <w:rPr>
          <w:rFonts w:asciiTheme="minorHAnsi" w:hAnsiTheme="minorHAnsi" w:cstheme="minorHAnsi"/>
        </w:rPr>
        <w:t>Επιστημονική και τεχνική αρτιότητα (Excellence)</w:t>
      </w:r>
    </w:p>
    <w:p w14:paraId="5ABA96DC" w14:textId="77777777" w:rsidR="00492DA2" w:rsidRPr="00C25BB5" w:rsidRDefault="00492DA2" w:rsidP="009711C7">
      <w:pPr>
        <w:pStyle w:val="af0"/>
        <w:numPr>
          <w:ilvl w:val="0"/>
          <w:numId w:val="11"/>
        </w:numPr>
        <w:spacing w:after="60" w:line="360" w:lineRule="auto"/>
        <w:ind w:left="567" w:hanging="567"/>
        <w:jc w:val="both"/>
        <w:rPr>
          <w:rFonts w:asciiTheme="minorHAnsi" w:hAnsiTheme="minorHAnsi" w:cstheme="minorHAnsi"/>
        </w:rPr>
      </w:pPr>
      <w:r w:rsidRPr="00C25BB5">
        <w:rPr>
          <w:rFonts w:asciiTheme="minorHAnsi" w:hAnsiTheme="minorHAnsi" w:cstheme="minorHAnsi"/>
        </w:rPr>
        <w:t>Αποτελέσματα και Επιπτώσεις (Impact)</w:t>
      </w:r>
    </w:p>
    <w:p w14:paraId="5E751865" w14:textId="6CFA6466" w:rsidR="00492DA2" w:rsidRPr="00C25BB5" w:rsidRDefault="00492DA2" w:rsidP="009711C7">
      <w:pPr>
        <w:pStyle w:val="af0"/>
        <w:numPr>
          <w:ilvl w:val="0"/>
          <w:numId w:val="11"/>
        </w:numPr>
        <w:spacing w:after="60" w:line="360" w:lineRule="auto"/>
        <w:ind w:left="567" w:hanging="567"/>
        <w:jc w:val="both"/>
        <w:rPr>
          <w:rFonts w:asciiTheme="minorHAnsi" w:hAnsiTheme="minorHAnsi" w:cstheme="minorHAnsi"/>
        </w:rPr>
      </w:pPr>
      <w:r w:rsidRPr="00C25BB5">
        <w:rPr>
          <w:rFonts w:asciiTheme="minorHAnsi" w:hAnsiTheme="minorHAnsi" w:cstheme="minorHAnsi"/>
        </w:rPr>
        <w:t>Ποιότητα &amp; αποτελεσματικότητα υλοποίησης (Quality-efficiency of implementation)</w:t>
      </w:r>
    </w:p>
    <w:p w14:paraId="66540AE8" w14:textId="77777777" w:rsidR="00B5216D" w:rsidRPr="00C25BB5" w:rsidRDefault="00B5216D" w:rsidP="00B5216D">
      <w:pPr>
        <w:spacing w:after="60" w:line="360" w:lineRule="auto"/>
        <w:jc w:val="both"/>
        <w:rPr>
          <w:rFonts w:asciiTheme="minorHAnsi" w:hAnsiTheme="minorHAnsi" w:cstheme="minorHAnsi"/>
          <w:sz w:val="22"/>
          <w:szCs w:val="22"/>
        </w:rPr>
      </w:pPr>
      <w:r w:rsidRPr="00C25BB5">
        <w:rPr>
          <w:rFonts w:asciiTheme="minorHAnsi" w:hAnsiTheme="minorHAnsi" w:cstheme="minorHAnsi"/>
          <w:b/>
          <w:bCs/>
          <w:sz w:val="22"/>
          <w:szCs w:val="22"/>
        </w:rPr>
        <w:t xml:space="preserve">Ειδικά για το STEP αξιολογούνται επιπλέον: </w:t>
      </w:r>
    </w:p>
    <w:p w14:paraId="6C5122E2" w14:textId="652E6F02" w:rsidR="00492DA2" w:rsidRPr="00C25BB5" w:rsidRDefault="00492DA2" w:rsidP="009711C7">
      <w:pPr>
        <w:pStyle w:val="af0"/>
        <w:numPr>
          <w:ilvl w:val="0"/>
          <w:numId w:val="11"/>
        </w:numPr>
        <w:spacing w:after="60" w:line="360" w:lineRule="auto"/>
        <w:ind w:left="567" w:hanging="567"/>
        <w:jc w:val="both"/>
        <w:rPr>
          <w:rFonts w:asciiTheme="minorHAnsi" w:hAnsiTheme="minorHAnsi" w:cstheme="minorHAnsi"/>
        </w:rPr>
      </w:pPr>
      <w:r w:rsidRPr="00C25BB5">
        <w:rPr>
          <w:rFonts w:asciiTheme="minorHAnsi" w:hAnsiTheme="minorHAnsi" w:cstheme="minorHAnsi"/>
        </w:rPr>
        <w:t xml:space="preserve">Τεκμηρίωση συμβολής της προτεινόμενης πράξης σε </w:t>
      </w:r>
      <w:r w:rsidRPr="00C25BB5">
        <w:rPr>
          <w:rFonts w:asciiTheme="minorHAnsi" w:hAnsiTheme="minorHAnsi" w:cstheme="minorHAnsi"/>
          <w:u w:val="single"/>
        </w:rPr>
        <w:t>στόχους</w:t>
      </w:r>
      <w:r w:rsidRPr="00C25BB5">
        <w:rPr>
          <w:rFonts w:asciiTheme="minorHAnsi" w:hAnsiTheme="minorHAnsi" w:cstheme="minorHAnsi"/>
        </w:rPr>
        <w:t xml:space="preserve"> της πολιτικής STEP </w:t>
      </w:r>
      <w:r w:rsidRPr="00C25BB5">
        <w:rPr>
          <w:rFonts w:asciiTheme="minorHAnsi" w:hAnsiTheme="minorHAnsi" w:cstheme="minorHAnsi"/>
          <w:u w:val="single"/>
        </w:rPr>
        <w:t>(STEP Objectives)</w:t>
      </w:r>
      <w:r w:rsidRPr="00C25BB5">
        <w:rPr>
          <w:rFonts w:asciiTheme="minorHAnsi" w:hAnsiTheme="minorHAnsi" w:cstheme="minorHAnsi"/>
        </w:rPr>
        <w:t>:</w:t>
      </w:r>
    </w:p>
    <w:p w14:paraId="570C754F" w14:textId="6FB852CD" w:rsidR="00492DA2" w:rsidRPr="00C25BB5" w:rsidRDefault="00492DA2" w:rsidP="009711C7">
      <w:pPr>
        <w:pStyle w:val="af0"/>
        <w:numPr>
          <w:ilvl w:val="0"/>
          <w:numId w:val="8"/>
        </w:numPr>
        <w:spacing w:after="60" w:line="360" w:lineRule="auto"/>
        <w:ind w:left="1134" w:hanging="567"/>
        <w:jc w:val="both"/>
        <w:rPr>
          <w:rFonts w:asciiTheme="minorHAnsi" w:hAnsiTheme="minorHAnsi" w:cstheme="minorHAnsi"/>
        </w:rPr>
      </w:pPr>
      <w:r w:rsidRPr="00C25BB5">
        <w:rPr>
          <w:rFonts w:asciiTheme="minorHAnsi" w:hAnsiTheme="minorHAnsi" w:cstheme="minorHAnsi"/>
        </w:rPr>
        <w:t>στήριξη της ανάπτυξης ή της παραγωγής κρίσιμων τεχνολογιών στην Ευρωπαϊκή Ένωση (S.1.1) ή</w:t>
      </w:r>
    </w:p>
    <w:p w14:paraId="41334271" w14:textId="48F8923F" w:rsidR="00B5216D" w:rsidRPr="00C25BB5" w:rsidRDefault="00492DA2" w:rsidP="009711C7">
      <w:pPr>
        <w:pStyle w:val="af0"/>
        <w:numPr>
          <w:ilvl w:val="0"/>
          <w:numId w:val="8"/>
        </w:numPr>
        <w:spacing w:after="60" w:line="360" w:lineRule="auto"/>
        <w:ind w:left="1134" w:hanging="567"/>
        <w:jc w:val="both"/>
        <w:rPr>
          <w:rFonts w:asciiTheme="minorHAnsi" w:hAnsiTheme="minorHAnsi" w:cstheme="minorHAnsi"/>
        </w:rPr>
      </w:pPr>
      <w:r w:rsidRPr="00C25BB5">
        <w:rPr>
          <w:rFonts w:asciiTheme="minorHAnsi" w:hAnsiTheme="minorHAnsi" w:cstheme="minorHAnsi"/>
        </w:rPr>
        <w:t>διασφάλιση και ενίσχυση των αντίστοιχων αλυσίδων αξίας (S.1.2)</w:t>
      </w:r>
      <w:r w:rsidR="00B5216D" w:rsidRPr="00C25BB5">
        <w:rPr>
          <w:rFonts w:asciiTheme="minorHAnsi" w:hAnsiTheme="minorHAnsi" w:cstheme="minorHAnsi"/>
        </w:rPr>
        <w:t xml:space="preserve"> </w:t>
      </w:r>
    </w:p>
    <w:p w14:paraId="4EE2696B" w14:textId="0E4E479A" w:rsidR="00492DA2" w:rsidRPr="00C25BB5" w:rsidRDefault="00492DA2" w:rsidP="009711C7">
      <w:pPr>
        <w:pStyle w:val="af0"/>
        <w:numPr>
          <w:ilvl w:val="0"/>
          <w:numId w:val="11"/>
        </w:numPr>
        <w:spacing w:after="60" w:line="360" w:lineRule="auto"/>
        <w:ind w:left="567" w:hanging="567"/>
        <w:jc w:val="both"/>
        <w:rPr>
          <w:rFonts w:asciiTheme="minorHAnsi" w:hAnsiTheme="minorHAnsi" w:cstheme="minorHAnsi"/>
        </w:rPr>
      </w:pPr>
      <w:r w:rsidRPr="00C25BB5">
        <w:rPr>
          <w:rFonts w:asciiTheme="minorHAnsi" w:hAnsiTheme="minorHAnsi" w:cstheme="minorHAnsi"/>
        </w:rPr>
        <w:t xml:space="preserve">Τεκμηρίωση ένταξης σε προτεραιότητα </w:t>
      </w:r>
      <w:r w:rsidRPr="00C25BB5">
        <w:rPr>
          <w:rFonts w:asciiTheme="minorHAnsi" w:hAnsiTheme="minorHAnsi" w:cstheme="minorHAnsi"/>
          <w:u w:val="single"/>
        </w:rPr>
        <w:t>τομέων</w:t>
      </w:r>
      <w:r w:rsidRPr="00C25BB5">
        <w:rPr>
          <w:rFonts w:asciiTheme="minorHAnsi" w:hAnsiTheme="minorHAnsi" w:cstheme="minorHAnsi"/>
        </w:rPr>
        <w:t xml:space="preserve"> της πολιτικής STEP (</w:t>
      </w:r>
      <w:r w:rsidRPr="00C25BB5">
        <w:rPr>
          <w:rFonts w:asciiTheme="minorHAnsi" w:hAnsiTheme="minorHAnsi" w:cstheme="minorHAnsi"/>
          <w:u w:val="single"/>
          <w:lang w:val="en-US"/>
        </w:rPr>
        <w:t>STEP</w:t>
      </w:r>
      <w:r w:rsidRPr="00C25BB5">
        <w:rPr>
          <w:rFonts w:asciiTheme="minorHAnsi" w:hAnsiTheme="minorHAnsi" w:cstheme="minorHAnsi"/>
          <w:u w:val="single"/>
        </w:rPr>
        <w:t xml:space="preserve"> </w:t>
      </w:r>
      <w:r w:rsidRPr="00C25BB5">
        <w:rPr>
          <w:rFonts w:asciiTheme="minorHAnsi" w:hAnsiTheme="minorHAnsi" w:cstheme="minorHAnsi"/>
          <w:u w:val="single"/>
          <w:lang w:val="en-US"/>
        </w:rPr>
        <w:t>Sectors</w:t>
      </w:r>
      <w:r w:rsidRPr="00C25BB5">
        <w:rPr>
          <w:rFonts w:asciiTheme="minorHAnsi" w:hAnsiTheme="minorHAnsi" w:cstheme="minorHAnsi"/>
        </w:rPr>
        <w:t>)</w:t>
      </w:r>
    </w:p>
    <w:p w14:paraId="72A7E533" w14:textId="1DD94083" w:rsidR="00E26C5B" w:rsidRPr="00C25BB5" w:rsidRDefault="00492DA2" w:rsidP="009711C7">
      <w:pPr>
        <w:pStyle w:val="af0"/>
        <w:numPr>
          <w:ilvl w:val="0"/>
          <w:numId w:val="11"/>
        </w:numPr>
        <w:spacing w:after="60" w:line="360" w:lineRule="auto"/>
        <w:ind w:left="567" w:hanging="567"/>
        <w:jc w:val="both"/>
        <w:rPr>
          <w:rFonts w:asciiTheme="minorHAnsi" w:hAnsiTheme="minorHAnsi" w:cstheme="minorHAnsi"/>
        </w:rPr>
      </w:pPr>
      <w:r w:rsidRPr="00C25BB5">
        <w:rPr>
          <w:rFonts w:asciiTheme="minorHAnsi" w:hAnsiTheme="minorHAnsi" w:cstheme="minorHAnsi"/>
        </w:rPr>
        <w:t xml:space="preserve">Τεκμηρίωση της κάλυψης της προτεινόμενης πράξης των </w:t>
      </w:r>
      <w:r w:rsidRPr="00C25BB5">
        <w:rPr>
          <w:rFonts w:asciiTheme="minorHAnsi" w:hAnsiTheme="minorHAnsi" w:cstheme="minorHAnsi"/>
          <w:u w:val="single"/>
        </w:rPr>
        <w:t>προϋποθέσεων</w:t>
      </w:r>
      <w:r w:rsidRPr="00C25BB5">
        <w:rPr>
          <w:rFonts w:asciiTheme="minorHAnsi" w:hAnsiTheme="minorHAnsi" w:cstheme="minorHAnsi"/>
        </w:rPr>
        <w:t xml:space="preserve"> της πολιτικής </w:t>
      </w:r>
    </w:p>
    <w:p w14:paraId="4D8426D1" w14:textId="1999B24F" w:rsidR="00E26C5B" w:rsidRPr="00C25BB5" w:rsidRDefault="00B5216D" w:rsidP="00B5216D">
      <w:pPr>
        <w:shd w:val="clear" w:color="auto" w:fill="D9D9D9" w:themeFill="background1" w:themeFillShade="D9"/>
        <w:spacing w:after="60" w:line="360" w:lineRule="auto"/>
        <w:jc w:val="both"/>
        <w:rPr>
          <w:rFonts w:asciiTheme="minorHAnsi" w:hAnsiTheme="minorHAnsi" w:cstheme="minorHAnsi"/>
          <w:b/>
          <w:bCs/>
          <w:sz w:val="22"/>
          <w:szCs w:val="22"/>
        </w:rPr>
      </w:pPr>
      <w:r w:rsidRPr="00C25BB5">
        <w:rPr>
          <w:rFonts w:asciiTheme="minorHAnsi" w:hAnsiTheme="minorHAnsi" w:cstheme="minorHAnsi"/>
          <w:b/>
          <w:bCs/>
          <w:sz w:val="22"/>
          <w:szCs w:val="22"/>
        </w:rPr>
        <w:lastRenderedPageBreak/>
        <w:t>ΠΛΗΡΟΦΟΡΙΕΣ – ΔΗΜΟΣΙΟΤΗΤΑ</w:t>
      </w:r>
    </w:p>
    <w:p w14:paraId="12EF24E5" w14:textId="14EC08D5" w:rsidR="00B5216D" w:rsidRPr="00C25BB5" w:rsidRDefault="00B5216D" w:rsidP="00B5216D">
      <w:pPr>
        <w:spacing w:after="60" w:line="360" w:lineRule="auto"/>
        <w:jc w:val="both"/>
        <w:rPr>
          <w:rFonts w:asciiTheme="minorHAnsi" w:hAnsiTheme="minorHAnsi" w:cstheme="minorHAnsi"/>
          <w:sz w:val="22"/>
          <w:szCs w:val="22"/>
        </w:rPr>
      </w:pPr>
      <w:r w:rsidRPr="00C25BB5">
        <w:rPr>
          <w:rFonts w:asciiTheme="minorHAnsi" w:hAnsiTheme="minorHAnsi" w:cstheme="minorHAnsi"/>
          <w:sz w:val="22"/>
          <w:szCs w:val="22"/>
        </w:rPr>
        <w:t xml:space="preserve">Η περίοδος υποβολών των αιτήσεων χρηματοδότησης θα οριστεί στην Αναλυτική Πρόσκληση. Η Προδημοσίευση, η Αναλυτική Πρόσκληση της Δράσης (καθώς και το σύνολο των Παραρτημάτων που την συνοδεύουν), θα αναρτηθούν στην ιστοσελίδα της ΕΥΔ του Προγράμματος «ΑΝΑΤΟΛΙΚΗ ΜΑΚΕΔΟΝΙΑ, ΘΡΑΚΗ», </w:t>
      </w:r>
      <w:hyperlink r:id="rId11" w:history="1">
        <w:r w:rsidRPr="00C25BB5">
          <w:rPr>
            <w:rStyle w:val="-"/>
            <w:rFonts w:asciiTheme="minorHAnsi" w:hAnsiTheme="minorHAnsi" w:cstheme="minorHAnsi"/>
            <w:color w:val="auto"/>
            <w:sz w:val="22"/>
            <w:szCs w:val="22"/>
          </w:rPr>
          <w:t>https://www.eydamth.gr/</w:t>
        </w:r>
      </w:hyperlink>
    </w:p>
    <w:p w14:paraId="7B672C98" w14:textId="3E1962CD" w:rsidR="00B5216D" w:rsidRPr="00C25BB5" w:rsidRDefault="00B5216D" w:rsidP="00B5216D">
      <w:pPr>
        <w:spacing w:after="60" w:line="360" w:lineRule="auto"/>
        <w:jc w:val="both"/>
        <w:rPr>
          <w:rFonts w:asciiTheme="minorHAnsi" w:hAnsiTheme="minorHAnsi" w:cstheme="minorHAnsi"/>
          <w:sz w:val="22"/>
          <w:szCs w:val="22"/>
        </w:rPr>
      </w:pPr>
      <w:r w:rsidRPr="00C25BB5">
        <w:rPr>
          <w:rFonts w:asciiTheme="minorHAnsi" w:hAnsiTheme="minorHAnsi" w:cstheme="minorHAnsi"/>
          <w:sz w:val="22"/>
          <w:szCs w:val="22"/>
        </w:rPr>
        <w:t xml:space="preserve">E-mail επικοινωνίας: </w:t>
      </w:r>
      <w:hyperlink r:id="rId12" w:history="1">
        <w:r w:rsidR="002B2C57" w:rsidRPr="002B2C57">
          <w:rPr>
            <w:rStyle w:val="-"/>
            <w:rFonts w:asciiTheme="minorHAnsi" w:hAnsiTheme="minorHAnsi" w:cstheme="minorHAnsi"/>
            <w:sz w:val="22"/>
            <w:szCs w:val="22"/>
          </w:rPr>
          <w:t>ikessanlis@mou.gr</w:t>
        </w:r>
      </w:hyperlink>
      <w:r w:rsidR="002B2C57" w:rsidRPr="002B2C57">
        <w:rPr>
          <w:rFonts w:asciiTheme="minorHAnsi" w:hAnsiTheme="minorHAnsi" w:cstheme="minorHAnsi"/>
          <w:sz w:val="22"/>
          <w:szCs w:val="22"/>
        </w:rPr>
        <w:t xml:space="preserve"> (Γιάννης Κεσανλής)</w:t>
      </w:r>
      <w:r w:rsidR="002B2C57">
        <w:rPr>
          <w:rFonts w:asciiTheme="minorHAnsi" w:hAnsiTheme="minorHAnsi" w:cstheme="minorHAnsi"/>
          <w:sz w:val="22"/>
          <w:szCs w:val="22"/>
        </w:rPr>
        <w:t xml:space="preserve">, </w:t>
      </w:r>
      <w:hyperlink r:id="rId13" w:history="1">
        <w:r w:rsidR="002B2C57" w:rsidRPr="002B2C57">
          <w:rPr>
            <w:rStyle w:val="-"/>
            <w:rFonts w:asciiTheme="minorHAnsi" w:hAnsiTheme="minorHAnsi" w:cstheme="minorHAnsi"/>
            <w:sz w:val="22"/>
            <w:szCs w:val="22"/>
          </w:rPr>
          <w:t>edimaridou@mou.gr</w:t>
        </w:r>
      </w:hyperlink>
      <w:r w:rsidR="002B2C57" w:rsidRPr="002B2C57">
        <w:rPr>
          <w:rFonts w:asciiTheme="minorHAnsi" w:hAnsiTheme="minorHAnsi" w:cstheme="minorHAnsi"/>
          <w:sz w:val="22"/>
          <w:szCs w:val="22"/>
        </w:rPr>
        <w:t xml:space="preserve"> (Ελένη Δημαρίδου)</w:t>
      </w:r>
    </w:p>
    <w:p w14:paraId="2D659CEF" w14:textId="2DC2018C" w:rsidR="00E25FC1" w:rsidRPr="00C25BB5" w:rsidRDefault="005B2982" w:rsidP="008967C4">
      <w:pPr>
        <w:spacing w:after="60" w:line="360" w:lineRule="auto"/>
        <w:jc w:val="both"/>
        <w:rPr>
          <w:rFonts w:asciiTheme="minorHAnsi" w:hAnsiTheme="minorHAnsi" w:cstheme="minorHAnsi"/>
          <w:sz w:val="22"/>
          <w:szCs w:val="22"/>
        </w:rPr>
      </w:pPr>
      <w:r w:rsidRPr="00C25BB5">
        <w:rPr>
          <w:rFonts w:asciiTheme="minorHAnsi" w:hAnsiTheme="minorHAnsi" w:cstheme="minorHAnsi"/>
          <w:sz w:val="22"/>
          <w:szCs w:val="22"/>
        </w:rPr>
        <w:t>Τηλέφωνο</w:t>
      </w:r>
      <w:r w:rsidR="00B5216D" w:rsidRPr="00C25BB5">
        <w:rPr>
          <w:rFonts w:asciiTheme="minorHAnsi" w:hAnsiTheme="minorHAnsi" w:cstheme="minorHAnsi"/>
          <w:sz w:val="22"/>
          <w:szCs w:val="22"/>
        </w:rPr>
        <w:t xml:space="preserve"> επικοινωνίας: </w:t>
      </w:r>
      <w:r w:rsidR="00D25BCA">
        <w:rPr>
          <w:rFonts w:asciiTheme="minorHAnsi" w:hAnsiTheme="minorHAnsi" w:cstheme="minorHAnsi"/>
          <w:sz w:val="22"/>
          <w:szCs w:val="22"/>
        </w:rPr>
        <w:t>25313-5233</w:t>
      </w:r>
      <w:r w:rsidR="00436E46">
        <w:rPr>
          <w:rFonts w:asciiTheme="minorHAnsi" w:hAnsiTheme="minorHAnsi" w:cstheme="minorHAnsi"/>
          <w:sz w:val="22"/>
          <w:szCs w:val="22"/>
        </w:rPr>
        <w:t>2</w:t>
      </w:r>
      <w:r w:rsidR="002B2C57">
        <w:rPr>
          <w:rFonts w:asciiTheme="minorHAnsi" w:hAnsiTheme="minorHAnsi" w:cstheme="minorHAnsi"/>
          <w:sz w:val="22"/>
          <w:szCs w:val="22"/>
        </w:rPr>
        <w:t>, 35313-52</w:t>
      </w:r>
      <w:r w:rsidR="001E4DF7" w:rsidRPr="00436E46">
        <w:rPr>
          <w:rFonts w:asciiTheme="minorHAnsi" w:hAnsiTheme="minorHAnsi" w:cstheme="minorHAnsi"/>
          <w:sz w:val="22"/>
          <w:szCs w:val="22"/>
        </w:rPr>
        <w:t>324</w:t>
      </w:r>
      <w:r w:rsidR="00E25FC1" w:rsidRPr="00C25BB5">
        <w:rPr>
          <w:rFonts w:asciiTheme="minorHAnsi" w:hAnsiTheme="minorHAnsi" w:cstheme="minorHAnsi"/>
          <w:sz w:val="22"/>
          <w:szCs w:val="22"/>
        </w:rPr>
        <w:br w:type="page"/>
      </w:r>
    </w:p>
    <w:p w14:paraId="313074E6" w14:textId="77777777" w:rsidR="009711C7" w:rsidRPr="009711C7" w:rsidRDefault="009711C7" w:rsidP="009711C7">
      <w:pPr>
        <w:jc w:val="center"/>
        <w:rPr>
          <w:rFonts w:ascii="Calibri" w:hAnsi="Calibri" w:cs="Calibri"/>
          <w:b/>
          <w:bCs/>
        </w:rPr>
      </w:pPr>
      <w:r w:rsidRPr="009711C7">
        <w:rPr>
          <w:rFonts w:ascii="Calibri" w:hAnsi="Calibri" w:cs="Calibri"/>
          <w:b/>
          <w:bCs/>
        </w:rPr>
        <w:lastRenderedPageBreak/>
        <w:t>Παράρτημα 1</w:t>
      </w:r>
    </w:p>
    <w:p w14:paraId="2B015A92" w14:textId="77777777" w:rsidR="009711C7" w:rsidRPr="00436E46" w:rsidRDefault="009711C7" w:rsidP="009711C7">
      <w:pPr>
        <w:spacing w:after="120"/>
        <w:jc w:val="center"/>
        <w:rPr>
          <w:rFonts w:ascii="Calibri" w:hAnsi="Calibri" w:cs="Calibri"/>
          <w:b/>
          <w:bCs/>
        </w:rPr>
      </w:pPr>
      <w:r w:rsidRPr="009711C7">
        <w:rPr>
          <w:rFonts w:ascii="Calibri" w:hAnsi="Calibri" w:cs="Calibri"/>
          <w:b/>
          <w:bCs/>
        </w:rPr>
        <w:t>Προτεραιότητες τομέων Στρατηγικών Τεχνολογιών για την Ευρώπη (</w:t>
      </w:r>
      <w:r w:rsidRPr="009711C7">
        <w:rPr>
          <w:rFonts w:ascii="Calibri" w:hAnsi="Calibri" w:cs="Calibri"/>
          <w:b/>
          <w:bCs/>
          <w:lang w:val="en-US"/>
        </w:rPr>
        <w:t>STEP</w:t>
      </w:r>
      <w:r w:rsidRPr="009711C7">
        <w:rPr>
          <w:rFonts w:ascii="Calibri" w:hAnsi="Calibri" w:cs="Calibri"/>
          <w:b/>
          <w:bCs/>
        </w:rPr>
        <w:t>)</w:t>
      </w:r>
    </w:p>
    <w:p w14:paraId="427D02B6" w14:textId="24AD00D3" w:rsidR="009711C7" w:rsidRPr="009711C7" w:rsidRDefault="009711C7" w:rsidP="009711C7">
      <w:pPr>
        <w:spacing w:after="120"/>
        <w:jc w:val="center"/>
        <w:rPr>
          <w:rFonts w:ascii="Calibri" w:hAnsi="Calibri" w:cs="Calibri"/>
          <w:b/>
          <w:bCs/>
          <w:highlight w:val="yellow"/>
        </w:rPr>
      </w:pPr>
      <w:r w:rsidRPr="009711C7">
        <w:rPr>
          <w:rFonts w:ascii="Calibri" w:hAnsi="Calibri" w:cs="Calibri"/>
          <w:b/>
          <w:bCs/>
          <w:highlight w:val="yellow"/>
        </w:rPr>
        <w:t xml:space="preserve">Παρακαλούμε σημειώστε τους Τομείς </w:t>
      </w:r>
      <w:r w:rsidRPr="009711C7">
        <w:rPr>
          <w:rFonts w:ascii="Calibri" w:hAnsi="Calibri" w:cs="Calibri"/>
          <w:b/>
          <w:bCs/>
          <w:highlight w:val="yellow"/>
          <w:lang w:val="en-US"/>
        </w:rPr>
        <w:t>STEP</w:t>
      </w:r>
      <w:r w:rsidRPr="009711C7">
        <w:rPr>
          <w:rFonts w:ascii="Calibri" w:hAnsi="Calibri" w:cs="Calibri"/>
          <w:b/>
          <w:bCs/>
          <w:highlight w:val="yellow"/>
        </w:rPr>
        <w:t xml:space="preserve"> ενδιαφέροντος</w:t>
      </w:r>
    </w:p>
    <w:p w14:paraId="065DDC85" w14:textId="7E455A08" w:rsidR="009711C7" w:rsidRDefault="009711C7" w:rsidP="009711C7">
      <w:pPr>
        <w:spacing w:after="120"/>
        <w:jc w:val="center"/>
        <w:rPr>
          <w:rFonts w:ascii="Calibri" w:hAnsi="Calibri" w:cs="Calibri"/>
          <w:b/>
          <w:bCs/>
        </w:rPr>
      </w:pPr>
      <w:r w:rsidRPr="009711C7">
        <w:rPr>
          <w:rFonts w:ascii="Calibri" w:hAnsi="Calibri" w:cs="Calibri"/>
          <w:b/>
          <w:bCs/>
          <w:highlight w:val="yellow"/>
        </w:rPr>
        <w:t>Οι διακριτές διαγραφές αφορούν την αρχική πρόταση της Υπηρεσίας και τίθεται σε διαβούλευση</w:t>
      </w:r>
    </w:p>
    <w:p w14:paraId="074CC4F5" w14:textId="77777777" w:rsidR="009711C7" w:rsidRDefault="009711C7" w:rsidP="009711C7">
      <w:pPr>
        <w:spacing w:after="120"/>
        <w:jc w:val="center"/>
        <w:rPr>
          <w:rFonts w:ascii="Calibri" w:hAnsi="Calibri" w:cs="Calibri"/>
          <w:b/>
          <w:bCs/>
        </w:rPr>
      </w:pPr>
    </w:p>
    <w:tbl>
      <w:tblPr>
        <w:tblW w:w="9436" w:type="dxa"/>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0" w:type="dxa"/>
          <w:right w:w="0" w:type="dxa"/>
        </w:tblCellMar>
        <w:tblLook w:val="04A0" w:firstRow="1" w:lastRow="0" w:firstColumn="1" w:lastColumn="0" w:noHBand="0" w:noVBand="1"/>
      </w:tblPr>
      <w:tblGrid>
        <w:gridCol w:w="2263"/>
        <w:gridCol w:w="7173"/>
      </w:tblGrid>
      <w:tr w:rsidR="009711C7" w:rsidRPr="006D06C7" w14:paraId="3272460F" w14:textId="77777777" w:rsidTr="00407E67">
        <w:trPr>
          <w:trHeight w:val="20"/>
          <w:jc w:val="center"/>
        </w:trPr>
        <w:tc>
          <w:tcPr>
            <w:tcW w:w="2263" w:type="dxa"/>
            <w:shd w:val="clear" w:color="auto" w:fill="DEEAF6" w:themeFill="accent5" w:themeFillTint="33"/>
            <w:vAlign w:val="center"/>
            <w:hideMark/>
          </w:tcPr>
          <w:p w14:paraId="6DFC63A9" w14:textId="77777777" w:rsidR="009711C7" w:rsidRPr="006D06C7" w:rsidRDefault="009711C7" w:rsidP="00407E67">
            <w:pPr>
              <w:jc w:val="center"/>
              <w:rPr>
                <w:rFonts w:ascii="Calibri" w:hAnsi="Calibri" w:cs="Calibri"/>
                <w:b/>
                <w:bCs/>
                <w:color w:val="000000"/>
                <w:sz w:val="18"/>
                <w:szCs w:val="18"/>
              </w:rPr>
            </w:pPr>
            <w:bookmarkStart w:id="0" w:name="_Hlk178327928"/>
            <w:r w:rsidRPr="006D06C7">
              <w:rPr>
                <w:rFonts w:ascii="Calibri" w:hAnsi="Calibri" w:cs="Calibri"/>
                <w:b/>
                <w:bCs/>
                <w:color w:val="000000"/>
                <w:sz w:val="18"/>
                <w:szCs w:val="18"/>
              </w:rPr>
              <w:t xml:space="preserve">Τομείς </w:t>
            </w:r>
            <w:r>
              <w:rPr>
                <w:rFonts w:ascii="Calibri" w:hAnsi="Calibri" w:cs="Calibri"/>
                <w:b/>
                <w:bCs/>
                <w:color w:val="000000"/>
                <w:sz w:val="18"/>
                <w:szCs w:val="18"/>
              </w:rPr>
              <w:t xml:space="preserve">Ψηφιακών </w:t>
            </w:r>
            <w:r>
              <w:rPr>
                <w:rFonts w:ascii="Calibri" w:hAnsi="Calibri" w:cs="Calibri"/>
                <w:b/>
                <w:bCs/>
                <w:color w:val="000000"/>
                <w:sz w:val="18"/>
                <w:szCs w:val="18"/>
              </w:rPr>
              <w:br/>
              <w:t>Τεχνολογιών</w:t>
            </w:r>
          </w:p>
        </w:tc>
        <w:tc>
          <w:tcPr>
            <w:tcW w:w="7173" w:type="dxa"/>
            <w:shd w:val="clear" w:color="auto" w:fill="DEEAF6" w:themeFill="accent5" w:themeFillTint="33"/>
            <w:vAlign w:val="center"/>
          </w:tcPr>
          <w:p w14:paraId="06883552" w14:textId="77777777" w:rsidR="009711C7" w:rsidRPr="006D06C7" w:rsidRDefault="009711C7" w:rsidP="00407E67">
            <w:pPr>
              <w:jc w:val="center"/>
              <w:rPr>
                <w:rFonts w:ascii="Calibri" w:hAnsi="Calibri" w:cs="Calibri"/>
                <w:b/>
                <w:bCs/>
                <w:color w:val="000000"/>
                <w:sz w:val="18"/>
                <w:szCs w:val="18"/>
              </w:rPr>
            </w:pPr>
            <w:r w:rsidRPr="006D06C7">
              <w:rPr>
                <w:rFonts w:ascii="Calibri" w:hAnsi="Calibri" w:cs="Calibri"/>
                <w:b/>
                <w:bCs/>
                <w:color w:val="000000"/>
                <w:sz w:val="18"/>
                <w:szCs w:val="18"/>
              </w:rPr>
              <w:t>Τεχνολογί</w:t>
            </w:r>
            <w:r>
              <w:rPr>
                <w:rFonts w:ascii="Calibri" w:hAnsi="Calibri" w:cs="Calibri"/>
                <w:b/>
                <w:bCs/>
                <w:color w:val="000000"/>
                <w:sz w:val="18"/>
                <w:szCs w:val="18"/>
              </w:rPr>
              <w:t>ες</w:t>
            </w:r>
          </w:p>
        </w:tc>
      </w:tr>
      <w:tr w:rsidR="009711C7" w:rsidRPr="006D06C7" w14:paraId="6C1A2803" w14:textId="77777777" w:rsidTr="00407E67">
        <w:tblPrEx>
          <w:jc w:val="left"/>
          <w:tblCellMar>
            <w:left w:w="108" w:type="dxa"/>
            <w:right w:w="108" w:type="dxa"/>
          </w:tblCellMar>
        </w:tblPrEx>
        <w:trPr>
          <w:trHeight w:val="20"/>
        </w:trPr>
        <w:tc>
          <w:tcPr>
            <w:tcW w:w="2263" w:type="dxa"/>
            <w:vAlign w:val="center"/>
          </w:tcPr>
          <w:p w14:paraId="64F67AEC"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Προηγμένες τεχνολογίες ημιαγωγών</w:t>
            </w:r>
          </w:p>
        </w:tc>
        <w:tc>
          <w:tcPr>
            <w:tcW w:w="7173" w:type="dxa"/>
            <w:vAlign w:val="center"/>
          </w:tcPr>
          <w:p w14:paraId="5ED6A8E4"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Μικροηλεκτρονική, συμπεριλαμβανομένων των επεξεργαστών· τεχνολογίες φωτονικής, συμπεριλαμβανομένων των λέιζερ υψηλής ενέργειας· μικροκυκλώματα υψηλής συχνότητας· εξοπλισμός κατασκευής ημιαγωγών σε πολύ προηγμένα μεγέθη κόμβων· τεχνολογίες ημιαγωγών κατάλληλες για διαστημική χρήση</w:t>
            </w:r>
          </w:p>
        </w:tc>
      </w:tr>
      <w:tr w:rsidR="009711C7" w:rsidRPr="006D06C7" w14:paraId="75574CD1" w14:textId="77777777" w:rsidTr="00407E67">
        <w:tblPrEx>
          <w:jc w:val="left"/>
          <w:tblCellMar>
            <w:left w:w="108" w:type="dxa"/>
            <w:right w:w="108" w:type="dxa"/>
          </w:tblCellMar>
        </w:tblPrEx>
        <w:trPr>
          <w:trHeight w:val="20"/>
        </w:trPr>
        <w:tc>
          <w:tcPr>
            <w:tcW w:w="2263" w:type="dxa"/>
            <w:vAlign w:val="center"/>
          </w:tcPr>
          <w:p w14:paraId="427DFE97"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τεχνητής νοημοσύνης</w:t>
            </w:r>
          </w:p>
        </w:tc>
        <w:tc>
          <w:tcPr>
            <w:tcW w:w="7173" w:type="dxa"/>
            <w:vAlign w:val="center"/>
          </w:tcPr>
          <w:p w14:paraId="769CB84D"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Αλγόριθμοι τεχνητής νοημοσύνης· υπολογιστική υψηλών επιδόσεων· υπολογιστική νέφους και παρυφών· τεχνολογίες ανάλυσης δεδομένων· όραση υπολογιστή, γλωσσική επεξεργασία, αναγνώριση αντικειμένων· τεχνολογίες προστασίας της ιδιωτικής ζωής (π.χ. ομοσπονδιακή μάθηση)</w:t>
            </w:r>
          </w:p>
        </w:tc>
      </w:tr>
      <w:tr w:rsidR="009711C7" w:rsidRPr="006D06C7" w14:paraId="1D46B858" w14:textId="77777777" w:rsidTr="00407E67">
        <w:tblPrEx>
          <w:jc w:val="left"/>
          <w:tblCellMar>
            <w:left w:w="108" w:type="dxa"/>
            <w:right w:w="108" w:type="dxa"/>
          </w:tblCellMar>
        </w:tblPrEx>
        <w:trPr>
          <w:trHeight w:val="20"/>
        </w:trPr>
        <w:tc>
          <w:tcPr>
            <w:tcW w:w="2263" w:type="dxa"/>
            <w:vAlign w:val="center"/>
          </w:tcPr>
          <w:p w14:paraId="312AEF07" w14:textId="77777777" w:rsidR="009711C7" w:rsidRPr="009711C7" w:rsidRDefault="009711C7" w:rsidP="00407E67">
            <w:pPr>
              <w:jc w:val="center"/>
              <w:rPr>
                <w:rFonts w:ascii="Calibri" w:hAnsi="Calibri" w:cs="Calibri"/>
                <w:color w:val="000000"/>
                <w:sz w:val="18"/>
                <w:szCs w:val="18"/>
              </w:rPr>
            </w:pPr>
            <w:r w:rsidRPr="009711C7">
              <w:rPr>
                <w:rFonts w:ascii="Calibri" w:hAnsi="Calibri" w:cs="Calibri"/>
                <w:sz w:val="18"/>
                <w:szCs w:val="18"/>
              </w:rPr>
              <w:t>Κβαντικές τεχνολογίες</w:t>
            </w:r>
          </w:p>
        </w:tc>
        <w:tc>
          <w:tcPr>
            <w:tcW w:w="7173" w:type="dxa"/>
            <w:vAlign w:val="center"/>
          </w:tcPr>
          <w:p w14:paraId="5720B82F" w14:textId="77777777" w:rsidR="009711C7" w:rsidRPr="009711C7" w:rsidRDefault="009711C7" w:rsidP="00407E67">
            <w:pPr>
              <w:jc w:val="center"/>
              <w:rPr>
                <w:rFonts w:ascii="Calibri" w:hAnsi="Calibri" w:cs="Calibri"/>
                <w:color w:val="000000"/>
                <w:sz w:val="18"/>
                <w:szCs w:val="18"/>
              </w:rPr>
            </w:pPr>
            <w:r w:rsidRPr="009711C7">
              <w:rPr>
                <w:rFonts w:ascii="Calibri" w:hAnsi="Calibri" w:cs="Calibri"/>
                <w:sz w:val="18"/>
                <w:szCs w:val="18"/>
              </w:rPr>
              <w:t>Κβαντική υπολογιστική· κβαντική κρυπτογραφία· κβαντικές επικοινωνίες· διανομή κβαντικών κλειδιών· κβαντική ανίχνευση, συμπεριλαμβανομένης της κβαντικής βαρυτημετρίας· κβαντικό ραντάρ· κβαντική προσομοίωση· κβαντική απεικόνιση· κβαντικά ρολόγια· μετρολογία· κβαντικές τεχνολογίες κατάλληλες για διαστημική χρήση</w:t>
            </w:r>
          </w:p>
        </w:tc>
      </w:tr>
      <w:tr w:rsidR="009711C7" w:rsidRPr="006D06C7" w14:paraId="0FD49FCE" w14:textId="77777777" w:rsidTr="00407E67">
        <w:tblPrEx>
          <w:jc w:val="left"/>
          <w:tblCellMar>
            <w:left w:w="108" w:type="dxa"/>
            <w:right w:w="108" w:type="dxa"/>
          </w:tblCellMar>
        </w:tblPrEx>
        <w:trPr>
          <w:trHeight w:val="20"/>
        </w:trPr>
        <w:tc>
          <w:tcPr>
            <w:tcW w:w="2263" w:type="dxa"/>
            <w:vAlign w:val="center"/>
          </w:tcPr>
          <w:p w14:paraId="3D1AD692"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Προηγμένη συνδεσιμότητα, πλοήγηση και ψηφιακές τεχνολογίες</w:t>
            </w:r>
          </w:p>
        </w:tc>
        <w:tc>
          <w:tcPr>
            <w:tcW w:w="7173" w:type="dxa"/>
            <w:vAlign w:val="center"/>
          </w:tcPr>
          <w:p w14:paraId="49A66745"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Ασφαλείς ψηφιακές επικοινωνίες και συνδεσιμότητα, όπως το RAN &amp; Open RAN (Δίκτυο Ραδιοπρόσβασης), και τα δίκτυα 5G και 6G· τεχνολογίες κυβερνοασφάλειας, συμπεριλαμβανομένων των συστημάτων κυβερνοεπιτήρησης, κυβερνοασφάλειας και κυβερνοεισβολής, και της ψηφιακής εγκληματολογίας· διαδίκτυο των πραγμάτων και εικονική πραγματικότητα· τεχνολογίες κατανεμημένου καθολικού και ψηφιακής ταυτότητας· τεχνολογίες καθοδήγησης, πλοήγησης και ελέγχου, συμπεριλαμβανομένων της αεροηλεκτρονικής και του εντοπισμού θέσης στη θάλασσα, και διαστημικός εντοπισμός θέσης, πλοήγηση και χρονισμός· ασφαλής δορυφορική συνδεσιμότητα</w:t>
            </w:r>
          </w:p>
        </w:tc>
      </w:tr>
      <w:tr w:rsidR="009711C7" w:rsidRPr="006D06C7" w14:paraId="4AD9D1C0" w14:textId="77777777" w:rsidTr="00407E67">
        <w:tblPrEx>
          <w:jc w:val="left"/>
          <w:tblCellMar>
            <w:left w:w="108" w:type="dxa"/>
            <w:right w:w="108" w:type="dxa"/>
          </w:tblCellMar>
        </w:tblPrEx>
        <w:trPr>
          <w:trHeight w:val="20"/>
        </w:trPr>
        <w:tc>
          <w:tcPr>
            <w:tcW w:w="2263" w:type="dxa"/>
            <w:vAlign w:val="center"/>
          </w:tcPr>
          <w:p w14:paraId="6B035E3A" w14:textId="77777777" w:rsidR="009711C7" w:rsidRPr="009711C7" w:rsidRDefault="009711C7" w:rsidP="00407E67">
            <w:pPr>
              <w:jc w:val="center"/>
              <w:rPr>
                <w:rFonts w:ascii="Calibri" w:hAnsi="Calibri" w:cs="Calibri"/>
                <w:color w:val="000000"/>
                <w:sz w:val="18"/>
                <w:szCs w:val="18"/>
              </w:rPr>
            </w:pPr>
            <w:r w:rsidRPr="009711C7">
              <w:rPr>
                <w:rFonts w:ascii="Calibri" w:hAnsi="Calibri" w:cs="Calibri"/>
                <w:sz w:val="18"/>
                <w:szCs w:val="18"/>
              </w:rPr>
              <w:t>Προηγμένες τεχνολογίες ανίχνευσης</w:t>
            </w:r>
          </w:p>
        </w:tc>
        <w:tc>
          <w:tcPr>
            <w:tcW w:w="7173" w:type="dxa"/>
            <w:vAlign w:val="center"/>
          </w:tcPr>
          <w:p w14:paraId="7B42C057" w14:textId="77777777" w:rsidR="009711C7" w:rsidRPr="009711C7" w:rsidRDefault="009711C7" w:rsidP="00407E67">
            <w:pPr>
              <w:jc w:val="center"/>
              <w:rPr>
                <w:rFonts w:ascii="Calibri" w:hAnsi="Calibri" w:cs="Calibri"/>
                <w:color w:val="000000"/>
                <w:sz w:val="18"/>
                <w:szCs w:val="18"/>
              </w:rPr>
            </w:pPr>
            <w:r w:rsidRPr="009711C7">
              <w:rPr>
                <w:rFonts w:ascii="Calibri" w:hAnsi="Calibri" w:cs="Calibri"/>
                <w:sz w:val="18"/>
                <w:szCs w:val="18"/>
              </w:rPr>
              <w:t>Ηλεκτροοπτική, ραντάρ, χημική, βιολογική και κατανεμημένη ανίχνευση, και ανίχνευση ακτινοβολίας· μαγνητόμετρα, μαγνητικά κλισιόμετρα· υποβρύχιοι αισθητήρες ηλεκτρικών πεδίων· βαρυτόμετρα και κλισιόμετρα</w:t>
            </w:r>
          </w:p>
        </w:tc>
      </w:tr>
      <w:tr w:rsidR="009711C7" w:rsidRPr="006D06C7" w14:paraId="47948407" w14:textId="77777777" w:rsidTr="00407E67">
        <w:tblPrEx>
          <w:jc w:val="left"/>
          <w:tblCellMar>
            <w:left w:w="108" w:type="dxa"/>
            <w:right w:w="108" w:type="dxa"/>
          </w:tblCellMar>
        </w:tblPrEx>
        <w:trPr>
          <w:trHeight w:val="20"/>
        </w:trPr>
        <w:tc>
          <w:tcPr>
            <w:tcW w:w="2263" w:type="dxa"/>
            <w:tcBorders>
              <w:bottom w:val="single" w:sz="8" w:space="0" w:color="auto"/>
            </w:tcBorders>
            <w:vAlign w:val="center"/>
          </w:tcPr>
          <w:p w14:paraId="21508E3D"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Ρομποτική και αυτόνομα συστήματα</w:t>
            </w:r>
          </w:p>
        </w:tc>
        <w:tc>
          <w:tcPr>
            <w:tcW w:w="7173" w:type="dxa"/>
            <w:tcBorders>
              <w:bottom w:val="single" w:sz="8" w:space="0" w:color="auto"/>
            </w:tcBorders>
            <w:vAlign w:val="center"/>
          </w:tcPr>
          <w:p w14:paraId="2A6D8BAF"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Αυτόνομα επανδρωμένα και μη επανδρωμένα οχήματα (διαστημικά, εναέρια, χερσαία, επιφανείας και υποβρύχια), συμπεριλαμβανομένης της κίνησης κατά σμήνη· ρομπότ και συστήματα ακριβείας ελεγχόμενα από ρομπότ· εξωσκελετοί· συστήματα που βασίζονται στην τεχνητή νοημοσύνη</w:t>
            </w:r>
          </w:p>
        </w:tc>
      </w:tr>
      <w:tr w:rsidR="009711C7" w:rsidRPr="006D06C7" w14:paraId="7A98C0BC" w14:textId="77777777" w:rsidTr="00407E67">
        <w:trPr>
          <w:trHeight w:val="20"/>
          <w:jc w:val="center"/>
        </w:trPr>
        <w:tc>
          <w:tcPr>
            <w:tcW w:w="2263" w:type="dxa"/>
            <w:tcBorders>
              <w:top w:val="single" w:sz="8" w:space="0" w:color="auto"/>
            </w:tcBorders>
            <w:shd w:val="clear" w:color="auto" w:fill="EDEDED" w:themeFill="accent3" w:themeFillTint="33"/>
            <w:vAlign w:val="center"/>
            <w:hideMark/>
          </w:tcPr>
          <w:p w14:paraId="2799D703" w14:textId="77777777" w:rsidR="009711C7" w:rsidRPr="009711C7" w:rsidRDefault="009711C7" w:rsidP="00407E67">
            <w:pPr>
              <w:jc w:val="center"/>
              <w:rPr>
                <w:rFonts w:ascii="Calibri" w:hAnsi="Calibri" w:cs="Calibri"/>
                <w:b/>
                <w:bCs/>
                <w:color w:val="000000"/>
                <w:sz w:val="18"/>
                <w:szCs w:val="18"/>
              </w:rPr>
            </w:pPr>
            <w:r w:rsidRPr="009711C7">
              <w:rPr>
                <w:rFonts w:ascii="Calibri" w:hAnsi="Calibri" w:cs="Calibri"/>
                <w:b/>
                <w:bCs/>
                <w:color w:val="000000"/>
                <w:sz w:val="18"/>
                <w:szCs w:val="18"/>
              </w:rPr>
              <w:t>Τομείς καθαρών και αποδοτικών ως προς τη χρήση των πόρων τεχνολογιών, όπως ορίζονται στον NZIA</w:t>
            </w:r>
            <w:r w:rsidRPr="009711C7">
              <w:rPr>
                <w:rFonts w:ascii="Calibri" w:eastAsia="Calibri" w:hAnsi="Calibri" w:cs="Calibri"/>
                <w:b/>
                <w:bCs/>
                <w:sz w:val="18"/>
                <w:szCs w:val="18"/>
                <w:vertAlign w:val="superscript"/>
              </w:rPr>
              <w:footnoteReference w:id="1"/>
            </w:r>
          </w:p>
        </w:tc>
        <w:tc>
          <w:tcPr>
            <w:tcW w:w="7173" w:type="dxa"/>
            <w:tcBorders>
              <w:top w:val="single" w:sz="8" w:space="0" w:color="auto"/>
            </w:tcBorders>
            <w:shd w:val="clear" w:color="auto" w:fill="EDEDED" w:themeFill="accent3" w:themeFillTint="33"/>
            <w:vAlign w:val="center"/>
          </w:tcPr>
          <w:p w14:paraId="53DA5918" w14:textId="77777777" w:rsidR="009711C7" w:rsidRPr="009711C7" w:rsidRDefault="009711C7" w:rsidP="00407E67">
            <w:pPr>
              <w:jc w:val="center"/>
              <w:rPr>
                <w:rFonts w:ascii="Calibri" w:hAnsi="Calibri" w:cs="Calibri"/>
                <w:b/>
                <w:bCs/>
                <w:color w:val="000000"/>
                <w:sz w:val="18"/>
                <w:szCs w:val="18"/>
              </w:rPr>
            </w:pPr>
            <w:r w:rsidRPr="009711C7">
              <w:rPr>
                <w:rFonts w:ascii="Calibri" w:hAnsi="Calibri" w:cs="Calibri"/>
                <w:b/>
                <w:bCs/>
                <w:color w:val="000000"/>
                <w:sz w:val="18"/>
                <w:szCs w:val="18"/>
              </w:rPr>
              <w:t>Καθαρές και αποδοτικές ως προς τη χρήση των πόρων τεχνολογίες, όπως ορίζονται στον NZIA</w:t>
            </w:r>
          </w:p>
        </w:tc>
      </w:tr>
      <w:tr w:rsidR="009711C7" w:rsidRPr="006D06C7" w14:paraId="19D036D1" w14:textId="77777777" w:rsidTr="00407E67">
        <w:tblPrEx>
          <w:jc w:val="left"/>
          <w:tblCellMar>
            <w:left w:w="108" w:type="dxa"/>
            <w:right w:w="108" w:type="dxa"/>
          </w:tblCellMar>
        </w:tblPrEx>
        <w:trPr>
          <w:trHeight w:val="20"/>
        </w:trPr>
        <w:tc>
          <w:tcPr>
            <w:tcW w:w="2263" w:type="dxa"/>
            <w:vAlign w:val="center"/>
          </w:tcPr>
          <w:p w14:paraId="5126F664" w14:textId="77777777" w:rsidR="009711C7" w:rsidRPr="009711C7" w:rsidRDefault="009711C7" w:rsidP="00407E67">
            <w:pPr>
              <w:jc w:val="center"/>
              <w:rPr>
                <w:rFonts w:ascii="Calibri" w:hAnsi="Calibri" w:cs="Calibri"/>
                <w:color w:val="000000"/>
                <w:sz w:val="18"/>
                <w:szCs w:val="18"/>
              </w:rPr>
            </w:pPr>
            <w:r w:rsidRPr="009711C7">
              <w:rPr>
                <w:rFonts w:ascii="Calibri" w:hAnsi="Calibri" w:cs="Calibri"/>
                <w:sz w:val="18"/>
                <w:szCs w:val="18"/>
              </w:rPr>
              <w:t>Ηλιακές τεχνολογίες</w:t>
            </w:r>
          </w:p>
        </w:tc>
        <w:tc>
          <w:tcPr>
            <w:tcW w:w="7173" w:type="dxa"/>
            <w:vAlign w:val="center"/>
          </w:tcPr>
          <w:p w14:paraId="5EC72B2D" w14:textId="77777777" w:rsidR="009711C7" w:rsidRPr="009711C7" w:rsidRDefault="009711C7" w:rsidP="00407E67">
            <w:pPr>
              <w:jc w:val="center"/>
              <w:rPr>
                <w:rFonts w:ascii="Calibri" w:hAnsi="Calibri" w:cs="Calibri"/>
                <w:color w:val="000000"/>
                <w:sz w:val="18"/>
                <w:szCs w:val="18"/>
              </w:rPr>
            </w:pPr>
            <w:r w:rsidRPr="009711C7">
              <w:rPr>
                <w:rFonts w:ascii="Calibri" w:hAnsi="Calibri" w:cs="Calibri"/>
                <w:sz w:val="18"/>
                <w:szCs w:val="18"/>
              </w:rPr>
              <w:t>Ηλιακές φωτοβολταϊκές τεχνολογίες· ηλιοθερμικές ηλεκτρικές τεχνολογίες· ηλιοθερμικές τεχνολογίες· λοιπές ηλιακές τεχνολογίες</w:t>
            </w:r>
          </w:p>
        </w:tc>
      </w:tr>
      <w:tr w:rsidR="009711C7" w:rsidRPr="006D06C7" w14:paraId="2E6E3E86" w14:textId="77777777" w:rsidTr="00407E67">
        <w:tblPrEx>
          <w:jc w:val="left"/>
          <w:tblCellMar>
            <w:left w:w="108" w:type="dxa"/>
            <w:right w:w="108" w:type="dxa"/>
          </w:tblCellMar>
        </w:tblPrEx>
        <w:trPr>
          <w:trHeight w:val="20"/>
        </w:trPr>
        <w:tc>
          <w:tcPr>
            <w:tcW w:w="2263" w:type="dxa"/>
            <w:vAlign w:val="center"/>
          </w:tcPr>
          <w:p w14:paraId="63D39EC1"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χερσαίας αιολικής ενέργειας και τεχνολογίες υπεράκτιων ανανεώσιμων πηγών ενέργειας</w:t>
            </w:r>
          </w:p>
        </w:tc>
        <w:tc>
          <w:tcPr>
            <w:tcW w:w="7173" w:type="dxa"/>
            <w:vAlign w:val="center"/>
          </w:tcPr>
          <w:p w14:paraId="487E401C"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χερσαίας αιολικής ενέργειας· τεχνολογίες υπεράκτιων ανανεώσιμων πηγών ενέργειας</w:t>
            </w:r>
          </w:p>
        </w:tc>
      </w:tr>
      <w:tr w:rsidR="009711C7" w:rsidRPr="006D06C7" w14:paraId="6287AB29" w14:textId="77777777" w:rsidTr="00407E67">
        <w:tblPrEx>
          <w:jc w:val="left"/>
          <w:tblCellMar>
            <w:left w:w="108" w:type="dxa"/>
            <w:right w:w="108" w:type="dxa"/>
          </w:tblCellMar>
        </w:tblPrEx>
        <w:trPr>
          <w:trHeight w:val="20"/>
        </w:trPr>
        <w:tc>
          <w:tcPr>
            <w:tcW w:w="2263" w:type="dxa"/>
            <w:vAlign w:val="center"/>
          </w:tcPr>
          <w:p w14:paraId="5661780A"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συσσωρευτών και αποθήκευσης ενέργειας</w:t>
            </w:r>
          </w:p>
        </w:tc>
        <w:tc>
          <w:tcPr>
            <w:tcW w:w="7173" w:type="dxa"/>
            <w:vAlign w:val="center"/>
          </w:tcPr>
          <w:p w14:paraId="7446FDE8"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συσσωρευτών· τεχνολογίες αποθήκευσης ενέργειας</w:t>
            </w:r>
          </w:p>
        </w:tc>
      </w:tr>
      <w:tr w:rsidR="009711C7" w:rsidRPr="006D06C7" w14:paraId="2952C8BD" w14:textId="77777777" w:rsidTr="00407E67">
        <w:tblPrEx>
          <w:jc w:val="left"/>
          <w:tblCellMar>
            <w:left w:w="108" w:type="dxa"/>
            <w:right w:w="108" w:type="dxa"/>
          </w:tblCellMar>
        </w:tblPrEx>
        <w:trPr>
          <w:trHeight w:val="20"/>
        </w:trPr>
        <w:tc>
          <w:tcPr>
            <w:tcW w:w="2263" w:type="dxa"/>
            <w:vAlign w:val="center"/>
          </w:tcPr>
          <w:p w14:paraId="09BE23BB"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Αντλίες θερμότητας και τεχνολογίες γεωθερμικής ενέργειας</w:t>
            </w:r>
          </w:p>
        </w:tc>
        <w:tc>
          <w:tcPr>
            <w:tcW w:w="7173" w:type="dxa"/>
            <w:vAlign w:val="center"/>
          </w:tcPr>
          <w:p w14:paraId="5E6D7C9F"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αντλιών θερμότητας· τεχνολογίες γεωθερμικής ενέργειας</w:t>
            </w:r>
          </w:p>
        </w:tc>
      </w:tr>
      <w:tr w:rsidR="009711C7" w:rsidRPr="006D06C7" w14:paraId="11F07492" w14:textId="77777777" w:rsidTr="00407E67">
        <w:tblPrEx>
          <w:jc w:val="left"/>
          <w:tblCellMar>
            <w:left w:w="108" w:type="dxa"/>
            <w:right w:w="108" w:type="dxa"/>
          </w:tblCellMar>
        </w:tblPrEx>
        <w:trPr>
          <w:trHeight w:val="20"/>
        </w:trPr>
        <w:tc>
          <w:tcPr>
            <w:tcW w:w="2263" w:type="dxa"/>
            <w:vAlign w:val="center"/>
          </w:tcPr>
          <w:p w14:paraId="67EBC07E"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υδρογόνου</w:t>
            </w:r>
          </w:p>
        </w:tc>
        <w:tc>
          <w:tcPr>
            <w:tcW w:w="7173" w:type="dxa"/>
            <w:vAlign w:val="center"/>
          </w:tcPr>
          <w:p w14:paraId="5A4486B3"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Ηλεκτρολυτικές κυψέλες· κυψέλες καυσίμου υδρογόνου· λοιπές τεχνολογίες υδρογόνου</w:t>
            </w:r>
          </w:p>
        </w:tc>
      </w:tr>
      <w:tr w:rsidR="009711C7" w:rsidRPr="006D06C7" w14:paraId="2F15E77C" w14:textId="77777777" w:rsidTr="00407E67">
        <w:tblPrEx>
          <w:jc w:val="left"/>
          <w:tblCellMar>
            <w:left w:w="108" w:type="dxa"/>
            <w:right w:w="108" w:type="dxa"/>
          </w:tblCellMar>
        </w:tblPrEx>
        <w:trPr>
          <w:trHeight w:val="20"/>
        </w:trPr>
        <w:tc>
          <w:tcPr>
            <w:tcW w:w="2263" w:type="dxa"/>
            <w:vAlign w:val="center"/>
          </w:tcPr>
          <w:p w14:paraId="50B4BBF6" w14:textId="77777777" w:rsidR="009711C7" w:rsidRPr="009711C7" w:rsidRDefault="009711C7" w:rsidP="00407E67">
            <w:pPr>
              <w:jc w:val="center"/>
              <w:rPr>
                <w:rFonts w:ascii="Calibri" w:hAnsi="Calibri" w:cs="Calibri"/>
                <w:color w:val="000000"/>
                <w:sz w:val="18"/>
                <w:szCs w:val="18"/>
              </w:rPr>
            </w:pPr>
            <w:r w:rsidRPr="009711C7">
              <w:rPr>
                <w:rFonts w:ascii="Calibri" w:hAnsi="Calibri" w:cs="Calibri"/>
                <w:sz w:val="18"/>
                <w:szCs w:val="18"/>
              </w:rPr>
              <w:lastRenderedPageBreak/>
              <w:t>Τεχνολογίες βιώσιμου βιοαερίου και βιομεθανίου</w:t>
            </w:r>
          </w:p>
        </w:tc>
        <w:tc>
          <w:tcPr>
            <w:tcW w:w="7173" w:type="dxa"/>
            <w:vAlign w:val="center"/>
          </w:tcPr>
          <w:p w14:paraId="409BABAD" w14:textId="77777777" w:rsidR="009711C7" w:rsidRPr="009711C7" w:rsidRDefault="009711C7" w:rsidP="00407E67">
            <w:pPr>
              <w:jc w:val="center"/>
              <w:rPr>
                <w:rFonts w:ascii="Calibri" w:hAnsi="Calibri" w:cs="Calibri"/>
                <w:color w:val="000000"/>
                <w:sz w:val="18"/>
                <w:szCs w:val="18"/>
              </w:rPr>
            </w:pPr>
            <w:r w:rsidRPr="009711C7">
              <w:rPr>
                <w:rFonts w:ascii="Calibri" w:hAnsi="Calibri" w:cs="Calibri"/>
                <w:sz w:val="18"/>
                <w:szCs w:val="18"/>
              </w:rPr>
              <w:t>Τεχνολογίες βιώσιμου βιοαερίου· τεχνολογίες βιώσιμου βιομεθανίου</w:t>
            </w:r>
          </w:p>
        </w:tc>
      </w:tr>
      <w:tr w:rsidR="009711C7" w:rsidRPr="006D06C7" w14:paraId="3C43BCFB" w14:textId="77777777" w:rsidTr="00407E67">
        <w:tblPrEx>
          <w:jc w:val="left"/>
          <w:tblCellMar>
            <w:left w:w="108" w:type="dxa"/>
            <w:right w:w="108" w:type="dxa"/>
          </w:tblCellMar>
        </w:tblPrEx>
        <w:trPr>
          <w:trHeight w:val="20"/>
        </w:trPr>
        <w:tc>
          <w:tcPr>
            <w:tcW w:w="2263" w:type="dxa"/>
            <w:vAlign w:val="center"/>
          </w:tcPr>
          <w:p w14:paraId="765E5F81"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δέσμευσης και αποθήκευσης διοξειδίου του άνθρακα</w:t>
            </w:r>
          </w:p>
        </w:tc>
        <w:tc>
          <w:tcPr>
            <w:tcW w:w="7173" w:type="dxa"/>
            <w:vAlign w:val="center"/>
          </w:tcPr>
          <w:p w14:paraId="1D82C171"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δέσμευσης διοξειδίου του άνθρακα· τεχνολογίες αποθήκευσης διοξειδίου του άνθρακα</w:t>
            </w:r>
          </w:p>
        </w:tc>
      </w:tr>
      <w:tr w:rsidR="009711C7" w:rsidRPr="006D06C7" w14:paraId="3143CA58" w14:textId="77777777" w:rsidTr="00407E67">
        <w:tblPrEx>
          <w:jc w:val="left"/>
          <w:tblCellMar>
            <w:left w:w="108" w:type="dxa"/>
            <w:right w:w="108" w:type="dxa"/>
          </w:tblCellMar>
        </w:tblPrEx>
        <w:trPr>
          <w:trHeight w:val="20"/>
        </w:trPr>
        <w:tc>
          <w:tcPr>
            <w:tcW w:w="2263" w:type="dxa"/>
            <w:vAlign w:val="center"/>
          </w:tcPr>
          <w:p w14:paraId="0DB5B41E"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δικτύου ηλεκτρικής ενέργειας</w:t>
            </w:r>
          </w:p>
        </w:tc>
        <w:tc>
          <w:tcPr>
            <w:tcW w:w="7173" w:type="dxa"/>
            <w:vAlign w:val="center"/>
          </w:tcPr>
          <w:p w14:paraId="0ECB8897"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δικτύου ηλεκτρικής ενέργειας· τεχνολογίες ηλεκτρικής φόρτισης για τις μεταφορές· τεχνολογίες για την ψηφιοποίηση του δικτύου· λοιπές τεχνολογίες δικτύου ηλεκτρικής ενέργειας</w:t>
            </w:r>
          </w:p>
        </w:tc>
      </w:tr>
      <w:tr w:rsidR="009711C7" w:rsidRPr="006D06C7" w14:paraId="566FE72D" w14:textId="77777777" w:rsidTr="00407E67">
        <w:tblPrEx>
          <w:jc w:val="left"/>
          <w:tblCellMar>
            <w:left w:w="108" w:type="dxa"/>
            <w:right w:w="108" w:type="dxa"/>
          </w:tblCellMar>
        </w:tblPrEx>
        <w:trPr>
          <w:trHeight w:val="20"/>
        </w:trPr>
        <w:tc>
          <w:tcPr>
            <w:tcW w:w="2263" w:type="dxa"/>
            <w:vAlign w:val="center"/>
          </w:tcPr>
          <w:p w14:paraId="10B6625F"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trike/>
                <w:sz w:val="18"/>
                <w:szCs w:val="18"/>
              </w:rPr>
              <w:t>Τεχνολογίες πυρηνικής σχάσης</w:t>
            </w:r>
          </w:p>
        </w:tc>
        <w:tc>
          <w:tcPr>
            <w:tcW w:w="7173" w:type="dxa"/>
            <w:vAlign w:val="center"/>
          </w:tcPr>
          <w:p w14:paraId="3FE8862B"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trike/>
                <w:sz w:val="18"/>
                <w:szCs w:val="18"/>
              </w:rPr>
              <w:t>Τεχνολογίες ενέργειας από την πυρηνική σχάση· τεχνολογίες του κύκλου πυρηνικού καυσίμου</w:t>
            </w:r>
          </w:p>
        </w:tc>
      </w:tr>
      <w:tr w:rsidR="009711C7" w:rsidRPr="006D06C7" w14:paraId="00C6D96F" w14:textId="77777777" w:rsidTr="00407E67">
        <w:tblPrEx>
          <w:jc w:val="left"/>
          <w:tblCellMar>
            <w:left w:w="108" w:type="dxa"/>
            <w:right w:w="108" w:type="dxa"/>
          </w:tblCellMar>
        </w:tblPrEx>
        <w:trPr>
          <w:trHeight w:val="20"/>
        </w:trPr>
        <w:tc>
          <w:tcPr>
            <w:tcW w:w="2263" w:type="dxa"/>
            <w:vAlign w:val="center"/>
          </w:tcPr>
          <w:p w14:paraId="1E049519"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βιώσιμων εναλλακτικών καυσίμων</w:t>
            </w:r>
          </w:p>
        </w:tc>
        <w:tc>
          <w:tcPr>
            <w:tcW w:w="7173" w:type="dxa"/>
            <w:vAlign w:val="center"/>
          </w:tcPr>
          <w:p w14:paraId="30D89B34"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βιώσιμων εναλλακτικών καυσίμων</w:t>
            </w:r>
          </w:p>
        </w:tc>
      </w:tr>
      <w:tr w:rsidR="009711C7" w:rsidRPr="006D06C7" w14:paraId="69F92A8B" w14:textId="77777777" w:rsidTr="00407E67">
        <w:tblPrEx>
          <w:jc w:val="left"/>
          <w:tblCellMar>
            <w:left w:w="108" w:type="dxa"/>
            <w:right w:w="108" w:type="dxa"/>
          </w:tblCellMar>
        </w:tblPrEx>
        <w:trPr>
          <w:trHeight w:val="20"/>
        </w:trPr>
        <w:tc>
          <w:tcPr>
            <w:tcW w:w="2263" w:type="dxa"/>
            <w:vAlign w:val="center"/>
          </w:tcPr>
          <w:p w14:paraId="67902BFF"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υδροηλεκτρικής ενέργειας</w:t>
            </w:r>
          </w:p>
        </w:tc>
        <w:tc>
          <w:tcPr>
            <w:tcW w:w="7173" w:type="dxa"/>
            <w:vAlign w:val="center"/>
          </w:tcPr>
          <w:p w14:paraId="20F4CA14"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υδροηλεκτρικής ενέργειας</w:t>
            </w:r>
          </w:p>
        </w:tc>
      </w:tr>
      <w:tr w:rsidR="009711C7" w:rsidRPr="006D06C7" w14:paraId="40983E51" w14:textId="77777777" w:rsidTr="00407E67">
        <w:tblPrEx>
          <w:jc w:val="left"/>
          <w:tblCellMar>
            <w:left w:w="108" w:type="dxa"/>
            <w:right w:w="108" w:type="dxa"/>
          </w:tblCellMar>
        </w:tblPrEx>
        <w:trPr>
          <w:trHeight w:val="741"/>
        </w:trPr>
        <w:tc>
          <w:tcPr>
            <w:tcW w:w="2263" w:type="dxa"/>
            <w:vAlign w:val="center"/>
          </w:tcPr>
          <w:p w14:paraId="16E20910"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Λοιπές τεχνολογίες ανανεώσιμων πηγών ενέργειας</w:t>
            </w:r>
          </w:p>
        </w:tc>
        <w:tc>
          <w:tcPr>
            <w:tcW w:w="7173" w:type="dxa"/>
            <w:vAlign w:val="center"/>
          </w:tcPr>
          <w:p w14:paraId="78827A3C"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ωσμωτικής ενέργειας· τεχνολογίες ενέργειας περιβάλλοντος, εκτός των αντλιών θερμότητας· τεχνολογίες βιομάζας· τεχνολογίες αερίων από χώρους υγειονομικής ταφής· τεχνολογίες αερίων από μονάδες επεξεργασίας λυμάτων· λοιπές τεχνολογίες ανανεώσιμων πηγών ενέργειας</w:t>
            </w:r>
          </w:p>
        </w:tc>
      </w:tr>
      <w:tr w:rsidR="009711C7" w:rsidRPr="006D06C7" w14:paraId="6B9345A3" w14:textId="77777777" w:rsidTr="00407E67">
        <w:tblPrEx>
          <w:jc w:val="left"/>
          <w:tblCellMar>
            <w:left w:w="108" w:type="dxa"/>
            <w:right w:w="108" w:type="dxa"/>
          </w:tblCellMar>
        </w:tblPrEx>
        <w:trPr>
          <w:trHeight w:val="769"/>
        </w:trPr>
        <w:tc>
          <w:tcPr>
            <w:tcW w:w="2263" w:type="dxa"/>
            <w:vAlign w:val="center"/>
          </w:tcPr>
          <w:p w14:paraId="2B9B8045" w14:textId="77777777" w:rsidR="009711C7" w:rsidRPr="00D25BCA" w:rsidRDefault="009711C7" w:rsidP="00407E67">
            <w:pPr>
              <w:jc w:val="center"/>
              <w:rPr>
                <w:rFonts w:ascii="Calibri" w:hAnsi="Calibri" w:cs="Calibri"/>
                <w:color w:val="000000"/>
                <w:sz w:val="18"/>
                <w:szCs w:val="18"/>
              </w:rPr>
            </w:pPr>
            <w:r w:rsidRPr="00D25BCA">
              <w:rPr>
                <w:rFonts w:ascii="Calibri" w:hAnsi="Calibri" w:cs="Calibri"/>
                <w:sz w:val="18"/>
                <w:szCs w:val="18"/>
              </w:rPr>
              <w:t>Τεχνολογίες ενεργειακής απόδοσης που σχετίζονται με το ενεργειακό σύστημα</w:t>
            </w:r>
          </w:p>
        </w:tc>
        <w:tc>
          <w:tcPr>
            <w:tcW w:w="7173" w:type="dxa"/>
            <w:vAlign w:val="center"/>
          </w:tcPr>
          <w:p w14:paraId="07949E8D" w14:textId="77777777" w:rsidR="009711C7" w:rsidRPr="00D25BCA" w:rsidRDefault="009711C7" w:rsidP="00407E67">
            <w:pPr>
              <w:jc w:val="center"/>
              <w:rPr>
                <w:rFonts w:ascii="Calibri" w:hAnsi="Calibri" w:cs="Calibri"/>
                <w:color w:val="000000"/>
                <w:sz w:val="18"/>
                <w:szCs w:val="18"/>
              </w:rPr>
            </w:pPr>
            <w:r w:rsidRPr="00D25BCA">
              <w:rPr>
                <w:rFonts w:ascii="Calibri" w:hAnsi="Calibri" w:cs="Calibri"/>
                <w:sz w:val="18"/>
                <w:szCs w:val="18"/>
              </w:rPr>
              <w:t>Τεχνολογίες ενεργειακής απόδοσης που σχετίζονται με το ενεργειακό σύστημα· τεχνολογίες δικτύου θερμικής ενέργειας· λοιπές τεχνολογίες ενεργειακής απόδοσης που σχετίζονται με το ενεργειακό σύστημα</w:t>
            </w:r>
          </w:p>
        </w:tc>
      </w:tr>
      <w:tr w:rsidR="009711C7" w:rsidRPr="006D06C7" w14:paraId="1CF7F6B4" w14:textId="77777777" w:rsidTr="00407E67">
        <w:tblPrEx>
          <w:jc w:val="left"/>
          <w:tblCellMar>
            <w:left w:w="108" w:type="dxa"/>
            <w:right w:w="108" w:type="dxa"/>
          </w:tblCellMar>
        </w:tblPrEx>
        <w:trPr>
          <w:trHeight w:val="20"/>
        </w:trPr>
        <w:tc>
          <w:tcPr>
            <w:tcW w:w="2263" w:type="dxa"/>
            <w:vAlign w:val="center"/>
          </w:tcPr>
          <w:p w14:paraId="0BE363D2"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ανανεώσιμων καυσίμων μη βιολογικής προέλευσης</w:t>
            </w:r>
          </w:p>
        </w:tc>
        <w:tc>
          <w:tcPr>
            <w:tcW w:w="7173" w:type="dxa"/>
            <w:vAlign w:val="center"/>
          </w:tcPr>
          <w:p w14:paraId="2D792E74"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ανανεώσιμων καυσίμων μη βιολογικής προέλευσης</w:t>
            </w:r>
          </w:p>
        </w:tc>
      </w:tr>
      <w:tr w:rsidR="009711C7" w:rsidRPr="006D06C7" w14:paraId="21B9CA47" w14:textId="77777777" w:rsidTr="00407E67">
        <w:tblPrEx>
          <w:jc w:val="left"/>
          <w:tblCellMar>
            <w:left w:w="108" w:type="dxa"/>
            <w:right w:w="108" w:type="dxa"/>
          </w:tblCellMar>
        </w:tblPrEx>
        <w:trPr>
          <w:trHeight w:val="20"/>
        </w:trPr>
        <w:tc>
          <w:tcPr>
            <w:tcW w:w="2263" w:type="dxa"/>
            <w:vAlign w:val="center"/>
          </w:tcPr>
          <w:p w14:paraId="6FC013B5"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Βιοτεχνολογικές λύσεις για το κλίμα και την ενέργεια·</w:t>
            </w:r>
          </w:p>
        </w:tc>
        <w:tc>
          <w:tcPr>
            <w:tcW w:w="7173" w:type="dxa"/>
            <w:vAlign w:val="center"/>
          </w:tcPr>
          <w:p w14:paraId="36C0E910"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Βιοτεχνολογικές λύσεις για το κλίμα και την ενέργεια·</w:t>
            </w:r>
          </w:p>
        </w:tc>
      </w:tr>
      <w:tr w:rsidR="009711C7" w:rsidRPr="006D06C7" w14:paraId="7A27E38F" w14:textId="77777777" w:rsidTr="00407E67">
        <w:tblPrEx>
          <w:jc w:val="left"/>
          <w:tblCellMar>
            <w:left w:w="108" w:type="dxa"/>
            <w:right w:w="108" w:type="dxa"/>
          </w:tblCellMar>
        </w:tblPrEx>
        <w:trPr>
          <w:trHeight w:val="20"/>
        </w:trPr>
        <w:tc>
          <w:tcPr>
            <w:tcW w:w="2263" w:type="dxa"/>
            <w:vAlign w:val="center"/>
          </w:tcPr>
          <w:p w14:paraId="6F91D9DC" w14:textId="77777777" w:rsidR="009711C7" w:rsidRPr="009711C7" w:rsidRDefault="009711C7" w:rsidP="00407E67">
            <w:pPr>
              <w:jc w:val="center"/>
              <w:rPr>
                <w:rFonts w:ascii="Calibri" w:hAnsi="Calibri" w:cs="Calibri"/>
                <w:color w:val="000000"/>
                <w:sz w:val="18"/>
                <w:szCs w:val="18"/>
              </w:rPr>
            </w:pPr>
            <w:r w:rsidRPr="009711C7">
              <w:rPr>
                <w:rFonts w:ascii="Calibri" w:hAnsi="Calibri" w:cs="Calibri"/>
                <w:sz w:val="18"/>
                <w:szCs w:val="18"/>
              </w:rPr>
              <w:t>Μετασχηματιστικές βιομηχανικές τεχνολογίες για την απανθρακοποίηση</w:t>
            </w:r>
          </w:p>
        </w:tc>
        <w:tc>
          <w:tcPr>
            <w:tcW w:w="7173" w:type="dxa"/>
            <w:vAlign w:val="center"/>
          </w:tcPr>
          <w:p w14:paraId="495FC57B" w14:textId="77777777" w:rsidR="009711C7" w:rsidRPr="009711C7" w:rsidRDefault="009711C7" w:rsidP="00407E67">
            <w:pPr>
              <w:jc w:val="center"/>
              <w:rPr>
                <w:rFonts w:ascii="Calibri" w:hAnsi="Calibri" w:cs="Calibri"/>
                <w:color w:val="000000"/>
                <w:sz w:val="18"/>
                <w:szCs w:val="18"/>
              </w:rPr>
            </w:pPr>
            <w:r w:rsidRPr="009711C7">
              <w:rPr>
                <w:rFonts w:ascii="Calibri" w:hAnsi="Calibri" w:cs="Calibri"/>
                <w:sz w:val="18"/>
                <w:szCs w:val="18"/>
              </w:rPr>
              <w:t>Μετασχηματιστικές βιομηχανικές τεχνολογίες για την απανθρακοποίηση</w:t>
            </w:r>
          </w:p>
        </w:tc>
      </w:tr>
      <w:tr w:rsidR="009711C7" w:rsidRPr="006D06C7" w14:paraId="26492664" w14:textId="77777777" w:rsidTr="009711C7">
        <w:tblPrEx>
          <w:jc w:val="left"/>
          <w:tblCellMar>
            <w:left w:w="108" w:type="dxa"/>
            <w:right w:w="108" w:type="dxa"/>
          </w:tblCellMar>
        </w:tblPrEx>
        <w:trPr>
          <w:trHeight w:val="625"/>
        </w:trPr>
        <w:tc>
          <w:tcPr>
            <w:tcW w:w="2263" w:type="dxa"/>
            <w:vAlign w:val="center"/>
          </w:tcPr>
          <w:p w14:paraId="6751EA05"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trike/>
                <w:sz w:val="18"/>
                <w:szCs w:val="18"/>
              </w:rPr>
              <w:t>Τεχνολογίες μεταφοράς και χρήσης CO</w:t>
            </w:r>
            <w:r w:rsidRPr="006D06C7">
              <w:rPr>
                <w:rFonts w:ascii="Calibri" w:hAnsi="Calibri" w:cs="Calibri"/>
                <w:strike/>
                <w:sz w:val="18"/>
                <w:szCs w:val="18"/>
                <w:vertAlign w:val="subscript"/>
              </w:rPr>
              <w:t>2</w:t>
            </w:r>
          </w:p>
        </w:tc>
        <w:tc>
          <w:tcPr>
            <w:tcW w:w="7173" w:type="dxa"/>
            <w:vAlign w:val="center"/>
          </w:tcPr>
          <w:p w14:paraId="4C8BB26F"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trike/>
                <w:sz w:val="18"/>
                <w:szCs w:val="18"/>
              </w:rPr>
              <w:t>Τεχνολογίες μεταφοράς CO</w:t>
            </w:r>
            <w:r w:rsidRPr="006D06C7">
              <w:rPr>
                <w:rFonts w:ascii="Calibri" w:hAnsi="Calibri" w:cs="Calibri"/>
                <w:strike/>
                <w:sz w:val="18"/>
                <w:szCs w:val="18"/>
                <w:vertAlign w:val="subscript"/>
              </w:rPr>
              <w:t>2</w:t>
            </w:r>
            <w:r w:rsidRPr="006D06C7">
              <w:rPr>
                <w:rFonts w:ascii="Calibri" w:hAnsi="Calibri" w:cs="Calibri"/>
                <w:strike/>
                <w:sz w:val="18"/>
                <w:szCs w:val="18"/>
              </w:rPr>
              <w:t>· τεχνολογίες χρήσης CO</w:t>
            </w:r>
            <w:r w:rsidRPr="006D06C7">
              <w:rPr>
                <w:rFonts w:ascii="Calibri" w:hAnsi="Calibri" w:cs="Calibri"/>
                <w:strike/>
                <w:sz w:val="18"/>
                <w:szCs w:val="18"/>
                <w:vertAlign w:val="subscript"/>
              </w:rPr>
              <w:t>2</w:t>
            </w:r>
          </w:p>
        </w:tc>
      </w:tr>
      <w:tr w:rsidR="009711C7" w:rsidRPr="006D06C7" w14:paraId="31EEBB08" w14:textId="77777777" w:rsidTr="009711C7">
        <w:tblPrEx>
          <w:jc w:val="left"/>
          <w:tblCellMar>
            <w:left w:w="108" w:type="dxa"/>
            <w:right w:w="108" w:type="dxa"/>
          </w:tblCellMar>
        </w:tblPrEx>
        <w:trPr>
          <w:trHeight w:val="887"/>
        </w:trPr>
        <w:tc>
          <w:tcPr>
            <w:tcW w:w="2263" w:type="dxa"/>
            <w:vAlign w:val="center"/>
          </w:tcPr>
          <w:p w14:paraId="5F528A8A" w14:textId="77777777" w:rsidR="009711C7" w:rsidRPr="009711C7" w:rsidRDefault="009711C7" w:rsidP="00407E67">
            <w:pPr>
              <w:jc w:val="center"/>
              <w:rPr>
                <w:rFonts w:ascii="Calibri" w:hAnsi="Calibri" w:cs="Calibri"/>
                <w:color w:val="000000"/>
                <w:sz w:val="18"/>
                <w:szCs w:val="18"/>
              </w:rPr>
            </w:pPr>
            <w:r w:rsidRPr="009711C7">
              <w:rPr>
                <w:rFonts w:ascii="Calibri" w:hAnsi="Calibri" w:cs="Calibri"/>
                <w:sz w:val="18"/>
                <w:szCs w:val="18"/>
              </w:rPr>
              <w:t>Τεχνολογίες αιολικής και ηλεκτρικής πρόωσης για τις μεταφορές</w:t>
            </w:r>
          </w:p>
        </w:tc>
        <w:tc>
          <w:tcPr>
            <w:tcW w:w="7173" w:type="dxa"/>
            <w:vAlign w:val="center"/>
          </w:tcPr>
          <w:p w14:paraId="7C99C385" w14:textId="77777777" w:rsidR="009711C7" w:rsidRPr="009711C7" w:rsidRDefault="009711C7" w:rsidP="00407E67">
            <w:pPr>
              <w:jc w:val="center"/>
              <w:rPr>
                <w:rFonts w:ascii="Calibri" w:hAnsi="Calibri" w:cs="Calibri"/>
                <w:color w:val="000000"/>
                <w:sz w:val="18"/>
                <w:szCs w:val="18"/>
              </w:rPr>
            </w:pPr>
            <w:r w:rsidRPr="009711C7">
              <w:rPr>
                <w:rFonts w:ascii="Calibri" w:hAnsi="Calibri" w:cs="Calibri"/>
                <w:sz w:val="18"/>
                <w:szCs w:val="18"/>
              </w:rPr>
              <w:t>Τεχνολογίες αιολικής πρόωσης· τεχνολογίες ηλεκτρικής πρόωσης</w:t>
            </w:r>
          </w:p>
        </w:tc>
      </w:tr>
      <w:tr w:rsidR="009711C7" w:rsidRPr="006D06C7" w14:paraId="03508CB5" w14:textId="77777777" w:rsidTr="00407E67">
        <w:tblPrEx>
          <w:jc w:val="left"/>
          <w:tblCellMar>
            <w:left w:w="108" w:type="dxa"/>
            <w:right w:w="108" w:type="dxa"/>
          </w:tblCellMar>
        </w:tblPrEx>
        <w:trPr>
          <w:trHeight w:val="20"/>
        </w:trPr>
        <w:tc>
          <w:tcPr>
            <w:tcW w:w="2263" w:type="dxa"/>
            <w:tcBorders>
              <w:bottom w:val="single" w:sz="8" w:space="0" w:color="auto"/>
            </w:tcBorders>
            <w:vAlign w:val="center"/>
          </w:tcPr>
          <w:p w14:paraId="2E89E32C"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trike/>
                <w:sz w:val="18"/>
                <w:szCs w:val="18"/>
              </w:rPr>
              <w:t>Λοιπές πυρηνικές τεχνολογίες</w:t>
            </w:r>
          </w:p>
        </w:tc>
        <w:tc>
          <w:tcPr>
            <w:tcW w:w="7173" w:type="dxa"/>
            <w:tcBorders>
              <w:bottom w:val="single" w:sz="8" w:space="0" w:color="auto"/>
            </w:tcBorders>
            <w:vAlign w:val="center"/>
          </w:tcPr>
          <w:p w14:paraId="7ADCCA79"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trike/>
                <w:sz w:val="18"/>
                <w:szCs w:val="18"/>
              </w:rPr>
              <w:t>Λοιπές πυρηνικές τεχνολογίες</w:t>
            </w:r>
          </w:p>
        </w:tc>
      </w:tr>
      <w:tr w:rsidR="009711C7" w:rsidRPr="006D06C7" w14:paraId="0E0D106A" w14:textId="77777777" w:rsidTr="00407E67">
        <w:trPr>
          <w:trHeight w:val="20"/>
          <w:jc w:val="center"/>
        </w:trPr>
        <w:tc>
          <w:tcPr>
            <w:tcW w:w="2263" w:type="dxa"/>
            <w:tcBorders>
              <w:top w:val="single" w:sz="8" w:space="0" w:color="auto"/>
            </w:tcBorders>
            <w:shd w:val="clear" w:color="auto" w:fill="EDEDED" w:themeFill="accent3" w:themeFillTint="33"/>
            <w:vAlign w:val="center"/>
            <w:hideMark/>
          </w:tcPr>
          <w:p w14:paraId="44329BE6" w14:textId="77777777" w:rsidR="009711C7" w:rsidRPr="006D06C7" w:rsidRDefault="009711C7" w:rsidP="00407E67">
            <w:pPr>
              <w:jc w:val="center"/>
              <w:rPr>
                <w:rFonts w:ascii="Calibri" w:hAnsi="Calibri" w:cs="Calibri"/>
                <w:b/>
                <w:bCs/>
                <w:color w:val="000000"/>
                <w:sz w:val="18"/>
                <w:szCs w:val="18"/>
              </w:rPr>
            </w:pPr>
            <w:r w:rsidRPr="006D06C7">
              <w:rPr>
                <w:rFonts w:ascii="Calibri" w:hAnsi="Calibri" w:cs="Calibri"/>
                <w:b/>
                <w:bCs/>
                <w:sz w:val="18"/>
                <w:szCs w:val="18"/>
              </w:rPr>
              <w:t>Λοιποί τομείς καθαρών και αποδοτικών ως προς τη χρήση των πόρων τεχνολογιών</w:t>
            </w:r>
          </w:p>
        </w:tc>
        <w:tc>
          <w:tcPr>
            <w:tcW w:w="7173" w:type="dxa"/>
            <w:tcBorders>
              <w:top w:val="single" w:sz="8" w:space="0" w:color="auto"/>
            </w:tcBorders>
            <w:shd w:val="clear" w:color="auto" w:fill="EDEDED" w:themeFill="accent3" w:themeFillTint="33"/>
            <w:vAlign w:val="center"/>
          </w:tcPr>
          <w:p w14:paraId="64939D79" w14:textId="77777777" w:rsidR="009711C7" w:rsidRPr="006D06C7" w:rsidRDefault="009711C7" w:rsidP="00407E67">
            <w:pPr>
              <w:jc w:val="center"/>
              <w:rPr>
                <w:rFonts w:ascii="Calibri" w:hAnsi="Calibri" w:cs="Calibri"/>
                <w:b/>
                <w:bCs/>
                <w:color w:val="000000"/>
                <w:sz w:val="18"/>
                <w:szCs w:val="18"/>
              </w:rPr>
            </w:pPr>
            <w:r w:rsidRPr="006D06C7">
              <w:rPr>
                <w:rFonts w:ascii="Calibri" w:hAnsi="Calibri" w:cs="Calibri"/>
                <w:b/>
                <w:bCs/>
                <w:sz w:val="18"/>
                <w:szCs w:val="18"/>
              </w:rPr>
              <w:t>Λοιπές καθαρές και αποδοτικές ως προς τη χρήση των πόρων τεχνολογίες</w:t>
            </w:r>
          </w:p>
        </w:tc>
      </w:tr>
      <w:tr w:rsidR="009711C7" w:rsidRPr="006D06C7" w14:paraId="4B864303" w14:textId="77777777" w:rsidTr="009711C7">
        <w:tblPrEx>
          <w:jc w:val="left"/>
          <w:tblCellMar>
            <w:left w:w="108" w:type="dxa"/>
            <w:right w:w="108" w:type="dxa"/>
          </w:tblCellMar>
        </w:tblPrEx>
        <w:trPr>
          <w:trHeight w:val="1850"/>
        </w:trPr>
        <w:tc>
          <w:tcPr>
            <w:tcW w:w="2263" w:type="dxa"/>
            <w:vAlign w:val="center"/>
          </w:tcPr>
          <w:p w14:paraId="263B63BD"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Προηγμένα υλικά, τεχνολογίες κατασκευής και ανακύκλωσης</w:t>
            </w:r>
          </w:p>
        </w:tc>
        <w:tc>
          <w:tcPr>
            <w:tcW w:w="7173" w:type="dxa"/>
            <w:vAlign w:val="center"/>
          </w:tcPr>
          <w:p w14:paraId="4F6E0A19"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για νανοϋλικά· έξυπνα υλικά· προηγμένα κεραμικά υλικά· υλικά τεχνολογίας stealth· ασφαλή και βιώσιμα εκ σχεδιασμού υλικά· προσθετική κατασκευή· ψηφιακή ελεγχόμενη κατασκευή μικροακριβείας και μικρής κλίμακας κατεργασία/συγκόλληση με λέιζερ· τεχνολογίες για την εξόρυξη· για την επεξεργασία και την ανακύκλωση κρίσιμων πρώτων υλών και άλλων κατασκευαστικών στοιχείων (π.χ. καταλυτών, συσσωρευτών), συμπεριλαμβανομένων της υδρομεταλλουργικής εκχύλισης, της βιοέκπλυσης, της διήθησης με βάση τη νανοτεχνολογία, της ηλεκτροχημικής επεξεργασίας και της μαύρης μάζας</w:t>
            </w:r>
          </w:p>
        </w:tc>
      </w:tr>
      <w:tr w:rsidR="009711C7" w:rsidRPr="006D06C7" w14:paraId="328A982F" w14:textId="77777777" w:rsidTr="009711C7">
        <w:tblPrEx>
          <w:jc w:val="left"/>
          <w:tblCellMar>
            <w:left w:w="108" w:type="dxa"/>
            <w:right w:w="108" w:type="dxa"/>
          </w:tblCellMar>
        </w:tblPrEx>
        <w:trPr>
          <w:trHeight w:val="1008"/>
        </w:trPr>
        <w:tc>
          <w:tcPr>
            <w:tcW w:w="2263" w:type="dxa"/>
            <w:vAlign w:val="center"/>
          </w:tcPr>
          <w:p w14:paraId="78C5B370"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ζωτικής σημασίας για τη βιωσιμότητα, όπως ο καθαρισμός του νερού και η αφαλάτωση</w:t>
            </w:r>
          </w:p>
        </w:tc>
        <w:tc>
          <w:tcPr>
            <w:tcW w:w="7173" w:type="dxa"/>
            <w:vAlign w:val="center"/>
          </w:tcPr>
          <w:p w14:paraId="5381B85D"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καθαρισμού και αφαλάτωσης</w:t>
            </w:r>
          </w:p>
        </w:tc>
      </w:tr>
      <w:tr w:rsidR="009711C7" w:rsidRPr="006D06C7" w14:paraId="3877EA2D" w14:textId="77777777" w:rsidTr="009711C7">
        <w:tblPrEx>
          <w:jc w:val="left"/>
          <w:tblCellMar>
            <w:left w:w="108" w:type="dxa"/>
            <w:right w:w="108" w:type="dxa"/>
          </w:tblCellMar>
        </w:tblPrEx>
        <w:trPr>
          <w:trHeight w:val="837"/>
        </w:trPr>
        <w:tc>
          <w:tcPr>
            <w:tcW w:w="2263" w:type="dxa"/>
            <w:tcBorders>
              <w:bottom w:val="single" w:sz="8" w:space="0" w:color="auto"/>
            </w:tcBorders>
            <w:vAlign w:val="center"/>
          </w:tcPr>
          <w:p w14:paraId="09FD1918"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κυκλικής οικονομίας</w:t>
            </w:r>
          </w:p>
        </w:tc>
        <w:tc>
          <w:tcPr>
            <w:tcW w:w="7173" w:type="dxa"/>
            <w:tcBorders>
              <w:bottom w:val="single" w:sz="8" w:space="0" w:color="auto"/>
            </w:tcBorders>
            <w:vAlign w:val="center"/>
          </w:tcPr>
          <w:p w14:paraId="4DB87546" w14:textId="77777777" w:rsidR="009711C7" w:rsidRPr="006D06C7" w:rsidRDefault="009711C7" w:rsidP="00407E67">
            <w:pPr>
              <w:jc w:val="center"/>
              <w:rPr>
                <w:rFonts w:ascii="Calibri" w:hAnsi="Calibri" w:cs="Calibri"/>
                <w:color w:val="000000"/>
                <w:sz w:val="18"/>
                <w:szCs w:val="18"/>
              </w:rPr>
            </w:pPr>
            <w:r w:rsidRPr="006D06C7">
              <w:rPr>
                <w:rFonts w:ascii="Calibri" w:hAnsi="Calibri" w:cs="Calibri"/>
                <w:sz w:val="18"/>
                <w:szCs w:val="18"/>
              </w:rPr>
              <w:t>Τεχνολογίες για την επαναχρησιμοποίηση και την ανακύκλωση ηλεκτρονικών ειδών (ηλεκτρονικά απόβλητα)· τεχνολογίες κυκλικής βιοοικονομίας (π.χ. για τη μετατροπή αποβλήτων σε πολύτιμα βιολογικά υλικά ή ενέργεια)</w:t>
            </w:r>
          </w:p>
        </w:tc>
      </w:tr>
      <w:tr w:rsidR="009711C7" w:rsidRPr="006D06C7" w14:paraId="22983D69" w14:textId="77777777" w:rsidTr="00407E67">
        <w:trPr>
          <w:trHeight w:val="20"/>
          <w:jc w:val="center"/>
        </w:trPr>
        <w:tc>
          <w:tcPr>
            <w:tcW w:w="2263" w:type="dxa"/>
            <w:tcBorders>
              <w:top w:val="single" w:sz="8" w:space="0" w:color="auto"/>
              <w:bottom w:val="dotted" w:sz="4" w:space="0" w:color="auto"/>
            </w:tcBorders>
            <w:shd w:val="clear" w:color="auto" w:fill="B4C6E7" w:themeFill="accent1" w:themeFillTint="66"/>
            <w:vAlign w:val="center"/>
            <w:hideMark/>
          </w:tcPr>
          <w:p w14:paraId="6B5FA1D4" w14:textId="77777777" w:rsidR="009711C7" w:rsidRPr="006D06C7" w:rsidRDefault="009711C7" w:rsidP="00407E67">
            <w:pPr>
              <w:jc w:val="center"/>
              <w:rPr>
                <w:rFonts w:ascii="Calibri" w:hAnsi="Calibri" w:cs="Calibri"/>
                <w:b/>
                <w:bCs/>
                <w:color w:val="000000"/>
                <w:sz w:val="18"/>
                <w:szCs w:val="18"/>
              </w:rPr>
            </w:pPr>
            <w:r w:rsidRPr="006D06C7">
              <w:rPr>
                <w:rFonts w:ascii="Calibri" w:hAnsi="Calibri" w:cs="Calibri"/>
                <w:b/>
                <w:bCs/>
                <w:color w:val="000000"/>
                <w:sz w:val="18"/>
                <w:szCs w:val="18"/>
              </w:rPr>
              <w:lastRenderedPageBreak/>
              <w:t>Τομείς</w:t>
            </w:r>
            <w:r>
              <w:rPr>
                <w:rFonts w:ascii="Calibri" w:hAnsi="Calibri" w:cs="Calibri"/>
                <w:b/>
                <w:bCs/>
                <w:sz w:val="18"/>
                <w:szCs w:val="18"/>
              </w:rPr>
              <w:t xml:space="preserve"> Βιοτεχνολογίας</w:t>
            </w:r>
          </w:p>
        </w:tc>
        <w:tc>
          <w:tcPr>
            <w:tcW w:w="7173" w:type="dxa"/>
            <w:tcBorders>
              <w:top w:val="single" w:sz="8" w:space="0" w:color="auto"/>
              <w:bottom w:val="dotted" w:sz="4" w:space="0" w:color="auto"/>
            </w:tcBorders>
            <w:shd w:val="clear" w:color="auto" w:fill="B4C6E7" w:themeFill="accent1" w:themeFillTint="66"/>
            <w:vAlign w:val="center"/>
          </w:tcPr>
          <w:p w14:paraId="4ED027EB" w14:textId="77777777" w:rsidR="009711C7" w:rsidRPr="006D06C7" w:rsidRDefault="009711C7" w:rsidP="00407E67">
            <w:pPr>
              <w:jc w:val="center"/>
              <w:rPr>
                <w:rFonts w:ascii="Calibri" w:hAnsi="Calibri" w:cs="Calibri"/>
                <w:b/>
                <w:bCs/>
                <w:color w:val="000000"/>
                <w:sz w:val="18"/>
                <w:szCs w:val="18"/>
              </w:rPr>
            </w:pPr>
            <w:r>
              <w:rPr>
                <w:rFonts w:ascii="Calibri" w:hAnsi="Calibri" w:cs="Calibri"/>
                <w:b/>
                <w:bCs/>
                <w:sz w:val="18"/>
                <w:szCs w:val="18"/>
              </w:rPr>
              <w:t>Βιοτεχνολογίες</w:t>
            </w:r>
          </w:p>
        </w:tc>
      </w:tr>
      <w:tr w:rsidR="009711C7" w:rsidRPr="006D06C7" w14:paraId="4F779BE6" w14:textId="77777777" w:rsidTr="00407E67">
        <w:tblPrEx>
          <w:jc w:val="left"/>
          <w:tblCellMar>
            <w:left w:w="108" w:type="dxa"/>
            <w:right w:w="108" w:type="dxa"/>
          </w:tblCellMar>
        </w:tblPrEx>
        <w:trPr>
          <w:trHeight w:val="1068"/>
        </w:trPr>
        <w:tc>
          <w:tcPr>
            <w:tcW w:w="2263" w:type="dxa"/>
            <w:tcBorders>
              <w:top w:val="dotted" w:sz="4" w:space="0" w:color="auto"/>
            </w:tcBorders>
            <w:vAlign w:val="center"/>
          </w:tcPr>
          <w:p w14:paraId="4578B338" w14:textId="77777777" w:rsidR="009711C7" w:rsidRPr="006D06C7" w:rsidRDefault="009711C7" w:rsidP="00407E67">
            <w:pPr>
              <w:jc w:val="center"/>
              <w:rPr>
                <w:rFonts w:ascii="Calibri" w:hAnsi="Calibri" w:cs="Calibri"/>
                <w:sz w:val="18"/>
                <w:szCs w:val="18"/>
              </w:rPr>
            </w:pPr>
            <w:r w:rsidRPr="006D06C7">
              <w:rPr>
                <w:rFonts w:ascii="Calibri" w:hAnsi="Calibri" w:cs="Calibri"/>
                <w:sz w:val="18"/>
                <w:szCs w:val="18"/>
              </w:rPr>
              <w:t>DNA/RNA</w:t>
            </w:r>
          </w:p>
        </w:tc>
        <w:tc>
          <w:tcPr>
            <w:tcW w:w="7173" w:type="dxa"/>
            <w:tcBorders>
              <w:top w:val="dotted" w:sz="4" w:space="0" w:color="auto"/>
            </w:tcBorders>
            <w:vAlign w:val="center"/>
          </w:tcPr>
          <w:p w14:paraId="42804F86" w14:textId="77777777" w:rsidR="009711C7" w:rsidRPr="006D06C7" w:rsidRDefault="009711C7" w:rsidP="00407E67">
            <w:pPr>
              <w:jc w:val="center"/>
              <w:rPr>
                <w:rFonts w:ascii="Calibri" w:hAnsi="Calibri" w:cs="Calibri"/>
                <w:sz w:val="18"/>
                <w:szCs w:val="18"/>
              </w:rPr>
            </w:pPr>
            <w:r w:rsidRPr="006D06C7">
              <w:rPr>
                <w:rFonts w:ascii="Calibri" w:hAnsi="Calibri" w:cs="Calibri"/>
                <w:sz w:val="18"/>
                <w:szCs w:val="18"/>
              </w:rPr>
              <w:t>Γονιδιωματική· φαρμακογονιδιωματική· συστηματική γονιδιακή έρευνα· γενετική μηχανική· ακολουθία/σύνθεση/ενίσχυση DNA/RNA· σκιαγράφηση γονιδιακής έκφρασης και χρήση τεχνολογίας αντιαίσθησης· σύνθεση DNA μεγάλης κλίμακας· νέες γονιδιωματικές τεχνικές· γονιδιακή καθοδήγηση.</w:t>
            </w:r>
          </w:p>
        </w:tc>
      </w:tr>
      <w:tr w:rsidR="009711C7" w:rsidRPr="006D06C7" w14:paraId="3EF6CBFE" w14:textId="77777777" w:rsidTr="00407E67">
        <w:tblPrEx>
          <w:jc w:val="left"/>
          <w:tblCellMar>
            <w:left w:w="108" w:type="dxa"/>
            <w:right w:w="108" w:type="dxa"/>
          </w:tblCellMar>
        </w:tblPrEx>
        <w:trPr>
          <w:trHeight w:val="1161"/>
        </w:trPr>
        <w:tc>
          <w:tcPr>
            <w:tcW w:w="2263" w:type="dxa"/>
            <w:vAlign w:val="center"/>
          </w:tcPr>
          <w:p w14:paraId="3AA4A6B0" w14:textId="77777777" w:rsidR="009711C7" w:rsidRPr="006D06C7" w:rsidRDefault="009711C7" w:rsidP="00407E67">
            <w:pPr>
              <w:jc w:val="center"/>
              <w:rPr>
                <w:rFonts w:ascii="Calibri" w:hAnsi="Calibri" w:cs="Calibri"/>
                <w:sz w:val="18"/>
                <w:szCs w:val="18"/>
              </w:rPr>
            </w:pPr>
            <w:r w:rsidRPr="006D06C7">
              <w:rPr>
                <w:rFonts w:ascii="Calibri" w:hAnsi="Calibri" w:cs="Calibri"/>
                <w:sz w:val="18"/>
                <w:szCs w:val="18"/>
              </w:rPr>
              <w:t>Πρωτεΐνες και άλλα μόρια</w:t>
            </w:r>
          </w:p>
        </w:tc>
        <w:tc>
          <w:tcPr>
            <w:tcW w:w="7173" w:type="dxa"/>
            <w:vAlign w:val="center"/>
          </w:tcPr>
          <w:p w14:paraId="599B8980" w14:textId="77777777" w:rsidR="009711C7" w:rsidRPr="006D06C7" w:rsidRDefault="009711C7" w:rsidP="00407E67">
            <w:pPr>
              <w:jc w:val="center"/>
              <w:rPr>
                <w:rFonts w:ascii="Calibri" w:hAnsi="Calibri" w:cs="Calibri"/>
                <w:sz w:val="18"/>
                <w:szCs w:val="18"/>
              </w:rPr>
            </w:pPr>
            <w:r w:rsidRPr="006D06C7">
              <w:rPr>
                <w:rFonts w:ascii="Calibri" w:hAnsi="Calibri" w:cs="Calibri"/>
                <w:sz w:val="18"/>
                <w:szCs w:val="18"/>
              </w:rPr>
              <w:t>Ακολουθία/σύνθεση/μηχανική/παρασκευή πρωτεϊνών και πεπτιδίων (συμπεριλαμβανομένων των ορμονών μεγάλων μορίων)· βελτίωση των μεθόδων διαχείρισης των φαρμάκων μεγάλων μορίων· πρωτεϊνωματική· απομόνωση και καθαρισμός πρωτεϊνών· σήμανση· προσδιορισμός των κυτταρικών υποδοχέων· ανάπτυξη πολυκλωνικών προϊόντων.</w:t>
            </w:r>
          </w:p>
        </w:tc>
      </w:tr>
      <w:tr w:rsidR="009711C7" w:rsidRPr="006D06C7" w14:paraId="78C292A5" w14:textId="77777777" w:rsidTr="00407E67">
        <w:tblPrEx>
          <w:jc w:val="left"/>
          <w:tblCellMar>
            <w:left w:w="108" w:type="dxa"/>
            <w:right w:w="108" w:type="dxa"/>
          </w:tblCellMar>
        </w:tblPrEx>
        <w:trPr>
          <w:trHeight w:val="1096"/>
        </w:trPr>
        <w:tc>
          <w:tcPr>
            <w:tcW w:w="2263" w:type="dxa"/>
            <w:vAlign w:val="center"/>
          </w:tcPr>
          <w:p w14:paraId="1CFC969C" w14:textId="77777777" w:rsidR="009711C7" w:rsidRPr="006D06C7" w:rsidRDefault="009711C7" w:rsidP="00407E67">
            <w:pPr>
              <w:jc w:val="center"/>
              <w:rPr>
                <w:rFonts w:ascii="Calibri" w:hAnsi="Calibri" w:cs="Calibri"/>
                <w:sz w:val="18"/>
                <w:szCs w:val="18"/>
              </w:rPr>
            </w:pPr>
            <w:r w:rsidRPr="006D06C7">
              <w:rPr>
                <w:rFonts w:ascii="Calibri" w:hAnsi="Calibri" w:cs="Calibri"/>
                <w:sz w:val="18"/>
                <w:szCs w:val="18"/>
              </w:rPr>
              <w:t>Καλλιέργεια και μηχανική κυττάρων και ιστών</w:t>
            </w:r>
          </w:p>
        </w:tc>
        <w:tc>
          <w:tcPr>
            <w:tcW w:w="7173" w:type="dxa"/>
            <w:vAlign w:val="center"/>
          </w:tcPr>
          <w:p w14:paraId="212A8F27" w14:textId="77777777" w:rsidR="009711C7" w:rsidRPr="006D06C7" w:rsidRDefault="009711C7" w:rsidP="00407E67">
            <w:pPr>
              <w:jc w:val="center"/>
              <w:rPr>
                <w:rFonts w:ascii="Calibri" w:hAnsi="Calibri" w:cs="Calibri"/>
                <w:sz w:val="18"/>
                <w:szCs w:val="18"/>
              </w:rPr>
            </w:pPr>
            <w:r w:rsidRPr="006D06C7">
              <w:rPr>
                <w:rFonts w:ascii="Calibri" w:hAnsi="Calibri" w:cs="Calibri"/>
                <w:sz w:val="18"/>
                <w:szCs w:val="18"/>
              </w:rPr>
              <w:t>Καλλιέργεια κυττάρων/ιστών· μηχανική ιστών (συμπεριλαμβανομένων των δομών στήριξης των ιστών και της βιοϊατρικής μηχανικής)· κυτταρική συγχώνευση· τεχνολογίες αναπαραγωγής υποβοηθούμενες από δείκτες· μεταβολική μηχανική· κυτταρικές θεραπείες· βιοεκτύπωση κυττάρων</w:t>
            </w:r>
            <w:r w:rsidRPr="002E7131">
              <w:rPr>
                <w:rFonts w:ascii="Calibri" w:hAnsi="Calibri" w:cs="Calibri"/>
                <w:sz w:val="18"/>
                <w:szCs w:val="18"/>
              </w:rPr>
              <w:t xml:space="preserve"> </w:t>
            </w:r>
            <w:r w:rsidRPr="006D06C7">
              <w:rPr>
                <w:rFonts w:ascii="Calibri" w:hAnsi="Calibri" w:cs="Calibri"/>
                <w:sz w:val="18"/>
                <w:szCs w:val="18"/>
              </w:rPr>
              <w:t>/</w:t>
            </w:r>
            <w:r w:rsidRPr="002E7131">
              <w:rPr>
                <w:rFonts w:ascii="Calibri" w:hAnsi="Calibri" w:cs="Calibri"/>
                <w:sz w:val="18"/>
                <w:szCs w:val="18"/>
              </w:rPr>
              <w:t xml:space="preserve"> </w:t>
            </w:r>
            <w:r w:rsidRPr="006D06C7">
              <w:rPr>
                <w:rFonts w:ascii="Calibri" w:hAnsi="Calibri" w:cs="Calibri"/>
                <w:sz w:val="18"/>
                <w:szCs w:val="18"/>
              </w:rPr>
              <w:t>οργάνων αντικατάστασης</w:t>
            </w:r>
          </w:p>
        </w:tc>
      </w:tr>
      <w:tr w:rsidR="009711C7" w:rsidRPr="006D06C7" w14:paraId="338422D5" w14:textId="77777777" w:rsidTr="00407E67">
        <w:tblPrEx>
          <w:jc w:val="left"/>
          <w:tblCellMar>
            <w:left w:w="108" w:type="dxa"/>
            <w:right w:w="108" w:type="dxa"/>
          </w:tblCellMar>
        </w:tblPrEx>
        <w:trPr>
          <w:trHeight w:val="20"/>
        </w:trPr>
        <w:tc>
          <w:tcPr>
            <w:tcW w:w="2263" w:type="dxa"/>
            <w:vAlign w:val="center"/>
          </w:tcPr>
          <w:p w14:paraId="5B80CF15" w14:textId="77777777" w:rsidR="009711C7" w:rsidRPr="006D06C7" w:rsidRDefault="009711C7" w:rsidP="00407E67">
            <w:pPr>
              <w:jc w:val="center"/>
              <w:rPr>
                <w:rFonts w:ascii="Calibri" w:hAnsi="Calibri" w:cs="Calibri"/>
                <w:sz w:val="18"/>
                <w:szCs w:val="18"/>
              </w:rPr>
            </w:pPr>
            <w:r w:rsidRPr="006D06C7">
              <w:rPr>
                <w:rFonts w:ascii="Calibri" w:hAnsi="Calibri" w:cs="Calibri"/>
                <w:sz w:val="18"/>
                <w:szCs w:val="18"/>
              </w:rPr>
              <w:t>Βιοτεχνολογικές τεχνικές των λειτουργιών</w:t>
            </w:r>
          </w:p>
        </w:tc>
        <w:tc>
          <w:tcPr>
            <w:tcW w:w="7173" w:type="dxa"/>
            <w:vAlign w:val="center"/>
          </w:tcPr>
          <w:p w14:paraId="77953E4E" w14:textId="77777777" w:rsidR="009711C7" w:rsidRPr="006D06C7" w:rsidRDefault="009711C7" w:rsidP="00407E67">
            <w:pPr>
              <w:jc w:val="center"/>
              <w:rPr>
                <w:rFonts w:ascii="Calibri" w:hAnsi="Calibri" w:cs="Calibri"/>
                <w:sz w:val="18"/>
                <w:szCs w:val="18"/>
              </w:rPr>
            </w:pPr>
            <w:r w:rsidRPr="006D06C7">
              <w:rPr>
                <w:rFonts w:ascii="Calibri" w:hAnsi="Calibri" w:cs="Calibri"/>
                <w:sz w:val="18"/>
                <w:szCs w:val="18"/>
              </w:rPr>
              <w:t>Ζύμωση με χρήση βιοαντιδραστήρων· βιοδιύλιση· βιοεπεξεργασία· βιοέκπλυση· βιοπολτοποίηση· βιολεύκανση· βιοαποθείωση· βιοαποκατάσταση· βιοανίχνευση· βιοδιήθηση και φυτοαποκατάσταση· μοριακή υδατοκαλλιέργεια· προστασία και απολύμανση, συμπεριλαμβανομένων των παραγόντων απολύμανσης του ανθρώπου· βιοκατάλυση, νέες τεχνικές δοκιμών, κατάλληλες για έλεγχο υψηλής απόδοσης· βελτίωση και βελτιστοποίηση της διαχείρισης βιοφαρμακευτικών προϊόντων και φαρμάκων προηγμένων θεραπειών</w:t>
            </w:r>
          </w:p>
        </w:tc>
      </w:tr>
      <w:tr w:rsidR="009711C7" w:rsidRPr="006D06C7" w14:paraId="2AB5B71F" w14:textId="77777777" w:rsidTr="00407E67">
        <w:tblPrEx>
          <w:jc w:val="left"/>
          <w:tblCellMar>
            <w:left w:w="108" w:type="dxa"/>
            <w:right w:w="108" w:type="dxa"/>
          </w:tblCellMar>
        </w:tblPrEx>
        <w:trPr>
          <w:trHeight w:val="20"/>
        </w:trPr>
        <w:tc>
          <w:tcPr>
            <w:tcW w:w="2263" w:type="dxa"/>
            <w:vAlign w:val="center"/>
          </w:tcPr>
          <w:p w14:paraId="6F391FD1" w14:textId="77777777" w:rsidR="009711C7" w:rsidRPr="006D06C7" w:rsidRDefault="009711C7" w:rsidP="00407E67">
            <w:pPr>
              <w:jc w:val="center"/>
              <w:rPr>
                <w:rFonts w:ascii="Calibri" w:hAnsi="Calibri" w:cs="Calibri"/>
                <w:sz w:val="18"/>
                <w:szCs w:val="18"/>
              </w:rPr>
            </w:pPr>
            <w:r w:rsidRPr="006D06C7">
              <w:rPr>
                <w:rFonts w:ascii="Calibri" w:hAnsi="Calibri" w:cs="Calibri"/>
                <w:sz w:val="18"/>
                <w:szCs w:val="18"/>
              </w:rPr>
              <w:t>Φορείς γονιδίων και RNA</w:t>
            </w:r>
          </w:p>
        </w:tc>
        <w:tc>
          <w:tcPr>
            <w:tcW w:w="7173" w:type="dxa"/>
            <w:vAlign w:val="center"/>
          </w:tcPr>
          <w:p w14:paraId="7D8677FA" w14:textId="77777777" w:rsidR="009711C7" w:rsidRPr="006D06C7" w:rsidRDefault="009711C7" w:rsidP="00407E67">
            <w:pPr>
              <w:jc w:val="center"/>
              <w:rPr>
                <w:rFonts w:ascii="Calibri" w:hAnsi="Calibri" w:cs="Calibri"/>
                <w:sz w:val="18"/>
                <w:szCs w:val="18"/>
              </w:rPr>
            </w:pPr>
            <w:r w:rsidRPr="006D06C7">
              <w:rPr>
                <w:rFonts w:ascii="Calibri" w:hAnsi="Calibri" w:cs="Calibri"/>
                <w:sz w:val="18"/>
                <w:szCs w:val="18"/>
              </w:rPr>
              <w:t>Γονιδιακή θεραπεία· φορείς ιών</w:t>
            </w:r>
          </w:p>
        </w:tc>
      </w:tr>
      <w:tr w:rsidR="009711C7" w:rsidRPr="006D06C7" w14:paraId="704C1D65" w14:textId="77777777" w:rsidTr="00407E67">
        <w:tblPrEx>
          <w:jc w:val="left"/>
          <w:tblCellMar>
            <w:left w:w="108" w:type="dxa"/>
            <w:right w:w="108" w:type="dxa"/>
          </w:tblCellMar>
        </w:tblPrEx>
        <w:trPr>
          <w:trHeight w:val="20"/>
        </w:trPr>
        <w:tc>
          <w:tcPr>
            <w:tcW w:w="2263" w:type="dxa"/>
            <w:vAlign w:val="center"/>
          </w:tcPr>
          <w:p w14:paraId="183ED923" w14:textId="77777777" w:rsidR="009711C7" w:rsidRPr="006D06C7" w:rsidRDefault="009711C7" w:rsidP="00407E67">
            <w:pPr>
              <w:jc w:val="center"/>
              <w:rPr>
                <w:rFonts w:ascii="Calibri" w:hAnsi="Calibri" w:cs="Calibri"/>
                <w:sz w:val="18"/>
                <w:szCs w:val="18"/>
              </w:rPr>
            </w:pPr>
            <w:r w:rsidRPr="006D06C7">
              <w:rPr>
                <w:rFonts w:ascii="Calibri" w:hAnsi="Calibri" w:cs="Calibri"/>
                <w:sz w:val="18"/>
                <w:szCs w:val="18"/>
              </w:rPr>
              <w:t>Βιοπληροφορική</w:t>
            </w:r>
          </w:p>
        </w:tc>
        <w:tc>
          <w:tcPr>
            <w:tcW w:w="7173" w:type="dxa"/>
            <w:vAlign w:val="center"/>
          </w:tcPr>
          <w:p w14:paraId="3E1CC205" w14:textId="77777777" w:rsidR="009711C7" w:rsidRPr="006D06C7" w:rsidRDefault="009711C7" w:rsidP="00407E67">
            <w:pPr>
              <w:jc w:val="center"/>
              <w:rPr>
                <w:rFonts w:ascii="Calibri" w:hAnsi="Calibri" w:cs="Calibri"/>
                <w:sz w:val="18"/>
                <w:szCs w:val="18"/>
              </w:rPr>
            </w:pPr>
            <w:r w:rsidRPr="006D06C7">
              <w:rPr>
                <w:rFonts w:ascii="Calibri" w:hAnsi="Calibri" w:cs="Calibri"/>
                <w:sz w:val="18"/>
                <w:szCs w:val="18"/>
              </w:rPr>
              <w:t>Κατασκευή βάσεων δεδομένων γονιδιωμάτων, πρωτεϊνικών ακολουθιών· μοντελοποίηση σύνθετων βιολογικών διεργασιών, συμπεριλαμβανομένης της συστημικής βιολογίας· ανάπτυξη εξατομικευμένης γονιδιωματικής</w:t>
            </w:r>
          </w:p>
        </w:tc>
      </w:tr>
      <w:tr w:rsidR="009711C7" w:rsidRPr="006D06C7" w14:paraId="373D983E" w14:textId="77777777" w:rsidTr="00407E67">
        <w:trPr>
          <w:trHeight w:val="20"/>
          <w:tblHeader/>
          <w:jc w:val="center"/>
        </w:trPr>
        <w:tc>
          <w:tcPr>
            <w:tcW w:w="2263" w:type="dxa"/>
            <w:vAlign w:val="center"/>
          </w:tcPr>
          <w:p w14:paraId="331094E4" w14:textId="77777777" w:rsidR="009711C7" w:rsidRPr="006D06C7" w:rsidRDefault="009711C7" w:rsidP="00407E67">
            <w:pPr>
              <w:jc w:val="center"/>
              <w:rPr>
                <w:rFonts w:ascii="Calibri" w:hAnsi="Calibri" w:cs="Calibri"/>
                <w:sz w:val="18"/>
                <w:szCs w:val="18"/>
              </w:rPr>
            </w:pPr>
            <w:r w:rsidRPr="006D06C7">
              <w:rPr>
                <w:rFonts w:ascii="Calibri" w:hAnsi="Calibri" w:cs="Calibri"/>
                <w:sz w:val="18"/>
                <w:szCs w:val="18"/>
              </w:rPr>
              <w:t>Νανοβιοτεχνολογία</w:t>
            </w:r>
          </w:p>
        </w:tc>
        <w:tc>
          <w:tcPr>
            <w:tcW w:w="7173" w:type="dxa"/>
            <w:vAlign w:val="center"/>
          </w:tcPr>
          <w:p w14:paraId="1E2CC992" w14:textId="77777777" w:rsidR="009711C7" w:rsidRPr="006D06C7" w:rsidRDefault="009711C7" w:rsidP="00407E67">
            <w:pPr>
              <w:jc w:val="center"/>
              <w:rPr>
                <w:rFonts w:ascii="Calibri" w:hAnsi="Calibri" w:cs="Calibri"/>
                <w:sz w:val="18"/>
                <w:szCs w:val="18"/>
              </w:rPr>
            </w:pPr>
            <w:r w:rsidRPr="006D06C7">
              <w:rPr>
                <w:rFonts w:ascii="Calibri" w:hAnsi="Calibri" w:cs="Calibri"/>
                <w:sz w:val="18"/>
                <w:szCs w:val="18"/>
              </w:rPr>
              <w:t>Εφαρμογή των εργαλείων και των διαδικασιών των νανο/μικροκατασκευών στην κατασκευή συσκευών που επιτρέπουν τη μελέτη των βιοσυστημάτων, με εφαρμογές στη διαχείριση φαρμάκων, τη διαγνωστική, την παρασκευή φαρμάκων.</w:t>
            </w:r>
          </w:p>
        </w:tc>
      </w:tr>
      <w:tr w:rsidR="009711C7" w:rsidRPr="006D06C7" w14:paraId="0A0B07BC" w14:textId="77777777" w:rsidTr="00407E67">
        <w:trPr>
          <w:trHeight w:val="20"/>
          <w:jc w:val="center"/>
        </w:trPr>
        <w:tc>
          <w:tcPr>
            <w:tcW w:w="2263" w:type="dxa"/>
            <w:tcBorders>
              <w:top w:val="single" w:sz="8" w:space="0" w:color="auto"/>
            </w:tcBorders>
            <w:shd w:val="clear" w:color="auto" w:fill="F4B083" w:themeFill="accent2" w:themeFillTint="99"/>
            <w:vAlign w:val="center"/>
            <w:hideMark/>
          </w:tcPr>
          <w:p w14:paraId="510650D3" w14:textId="77777777" w:rsidR="009711C7" w:rsidRPr="006D06C7" w:rsidRDefault="009711C7" w:rsidP="00407E67">
            <w:pPr>
              <w:jc w:val="center"/>
              <w:rPr>
                <w:rFonts w:ascii="Calibri" w:hAnsi="Calibri" w:cs="Calibri"/>
                <w:b/>
                <w:bCs/>
                <w:color w:val="000000"/>
                <w:sz w:val="18"/>
                <w:szCs w:val="18"/>
              </w:rPr>
            </w:pPr>
            <w:r w:rsidRPr="006D06C7">
              <w:rPr>
                <w:rFonts w:ascii="Calibri" w:hAnsi="Calibri" w:cs="Calibri"/>
                <w:b/>
                <w:bCs/>
                <w:color w:val="000000"/>
                <w:sz w:val="18"/>
                <w:szCs w:val="18"/>
              </w:rPr>
              <w:t>Τομείς</w:t>
            </w:r>
            <w:r>
              <w:rPr>
                <w:rFonts w:ascii="Calibri" w:hAnsi="Calibri" w:cs="Calibri"/>
                <w:b/>
                <w:bCs/>
                <w:sz w:val="18"/>
                <w:szCs w:val="18"/>
              </w:rPr>
              <w:t xml:space="preserve"> Αμυντικών </w:t>
            </w:r>
            <w:r>
              <w:rPr>
                <w:rFonts w:ascii="Calibri" w:hAnsi="Calibri" w:cs="Calibri"/>
                <w:b/>
                <w:bCs/>
                <w:sz w:val="18"/>
                <w:szCs w:val="18"/>
              </w:rPr>
              <w:br/>
              <w:t>Τεχνολογιών</w:t>
            </w:r>
          </w:p>
        </w:tc>
        <w:tc>
          <w:tcPr>
            <w:tcW w:w="7173" w:type="dxa"/>
            <w:tcBorders>
              <w:top w:val="single" w:sz="8" w:space="0" w:color="auto"/>
            </w:tcBorders>
            <w:shd w:val="clear" w:color="auto" w:fill="F4B083" w:themeFill="accent2" w:themeFillTint="99"/>
            <w:vAlign w:val="center"/>
          </w:tcPr>
          <w:p w14:paraId="7A57815F" w14:textId="77777777" w:rsidR="009711C7" w:rsidRPr="0061324C" w:rsidRDefault="009711C7" w:rsidP="00407E67">
            <w:pPr>
              <w:jc w:val="center"/>
              <w:rPr>
                <w:rFonts w:ascii="Calibri" w:hAnsi="Calibri" w:cs="Calibri"/>
                <w:b/>
                <w:bCs/>
                <w:color w:val="000000"/>
                <w:sz w:val="18"/>
                <w:szCs w:val="18"/>
              </w:rPr>
            </w:pPr>
            <w:r w:rsidRPr="006D06C7">
              <w:rPr>
                <w:rFonts w:ascii="Calibri" w:hAnsi="Calibri" w:cs="Calibri"/>
                <w:b/>
                <w:bCs/>
                <w:color w:val="000000"/>
                <w:sz w:val="18"/>
                <w:szCs w:val="18"/>
              </w:rPr>
              <w:t>Τεχνολογί</w:t>
            </w:r>
            <w:r>
              <w:rPr>
                <w:rFonts w:ascii="Calibri" w:hAnsi="Calibri" w:cs="Calibri"/>
                <w:b/>
                <w:bCs/>
                <w:color w:val="000000"/>
                <w:sz w:val="18"/>
                <w:szCs w:val="18"/>
              </w:rPr>
              <w:t>ες</w:t>
            </w:r>
          </w:p>
        </w:tc>
      </w:tr>
      <w:tr w:rsidR="009711C7" w:rsidRPr="006D06C7" w14:paraId="510BED66" w14:textId="77777777" w:rsidTr="00407E67">
        <w:trPr>
          <w:trHeight w:val="20"/>
          <w:tblHeader/>
          <w:jc w:val="center"/>
        </w:trPr>
        <w:tc>
          <w:tcPr>
            <w:tcW w:w="2263" w:type="dxa"/>
            <w:vAlign w:val="center"/>
          </w:tcPr>
          <w:p w14:paraId="64347243" w14:textId="77777777" w:rsidR="009711C7" w:rsidRPr="0061324C" w:rsidRDefault="009711C7" w:rsidP="00407E67">
            <w:pPr>
              <w:jc w:val="center"/>
              <w:rPr>
                <w:rFonts w:ascii="Calibri" w:hAnsi="Calibri" w:cs="Calibri"/>
                <w:sz w:val="18"/>
                <w:szCs w:val="18"/>
                <w:lang w:val="en-US"/>
              </w:rPr>
            </w:pPr>
            <w:r w:rsidRPr="0061324C">
              <w:rPr>
                <w:rFonts w:ascii="Calibri" w:hAnsi="Calibri" w:cs="Calibri"/>
                <w:sz w:val="18"/>
                <w:szCs w:val="18"/>
              </w:rPr>
              <w:t>Αντιαεροπορική και</w:t>
            </w:r>
            <w:r>
              <w:rPr>
                <w:rFonts w:ascii="Calibri" w:hAnsi="Calibri" w:cs="Calibri"/>
                <w:sz w:val="18"/>
                <w:szCs w:val="18"/>
                <w:lang w:val="en-US"/>
              </w:rPr>
              <w:t xml:space="preserve"> </w:t>
            </w:r>
            <w:r w:rsidRPr="0061324C">
              <w:rPr>
                <w:rFonts w:ascii="Calibri" w:hAnsi="Calibri" w:cs="Calibri"/>
                <w:sz w:val="18"/>
                <w:szCs w:val="18"/>
                <w:lang w:val="en-US"/>
              </w:rPr>
              <w:t>αντιπυραυλική άμυνα</w:t>
            </w:r>
          </w:p>
        </w:tc>
        <w:tc>
          <w:tcPr>
            <w:tcW w:w="7173" w:type="dxa"/>
            <w:vAlign w:val="center"/>
          </w:tcPr>
          <w:p w14:paraId="4B1072AB" w14:textId="77777777" w:rsidR="009711C7" w:rsidRPr="0061324C" w:rsidRDefault="009711C7" w:rsidP="00407E67">
            <w:pPr>
              <w:jc w:val="center"/>
              <w:rPr>
                <w:rFonts w:ascii="Calibri" w:hAnsi="Calibri" w:cs="Calibri"/>
                <w:sz w:val="18"/>
                <w:szCs w:val="18"/>
              </w:rPr>
            </w:pPr>
            <w:r w:rsidRPr="0061324C">
              <w:rPr>
                <w:rFonts w:ascii="Calibri" w:hAnsi="Calibri" w:cs="Calibri"/>
                <w:sz w:val="18"/>
                <w:szCs w:val="18"/>
              </w:rPr>
              <w:t>Ολοκληρωμένα πολυεπίπεδα συστήματα αντιαεροπορικής και αντιπυραυλικής άμυνας, αναχαιτιστές, συστήματα ανίχνευσης (ραντάρ)</w:t>
            </w:r>
          </w:p>
        </w:tc>
      </w:tr>
      <w:tr w:rsidR="009711C7" w:rsidRPr="006D06C7" w14:paraId="40D258F4" w14:textId="77777777" w:rsidTr="00407E67">
        <w:trPr>
          <w:trHeight w:val="20"/>
          <w:tblHeader/>
          <w:jc w:val="center"/>
        </w:trPr>
        <w:tc>
          <w:tcPr>
            <w:tcW w:w="2263" w:type="dxa"/>
            <w:vAlign w:val="center"/>
          </w:tcPr>
          <w:p w14:paraId="519F55BE" w14:textId="77777777" w:rsidR="009711C7" w:rsidRPr="0061324C" w:rsidRDefault="009711C7" w:rsidP="00407E67">
            <w:pPr>
              <w:jc w:val="center"/>
              <w:rPr>
                <w:rFonts w:ascii="Calibri" w:hAnsi="Calibri" w:cs="Calibri"/>
                <w:sz w:val="18"/>
                <w:szCs w:val="18"/>
                <w:lang w:val="en-US"/>
              </w:rPr>
            </w:pPr>
            <w:r w:rsidRPr="0061324C">
              <w:rPr>
                <w:rFonts w:ascii="Calibri" w:hAnsi="Calibri" w:cs="Calibri"/>
                <w:sz w:val="18"/>
                <w:szCs w:val="18"/>
              </w:rPr>
              <w:t>Πυροβολικό και προσβολή</w:t>
            </w:r>
            <w:r>
              <w:rPr>
                <w:rFonts w:ascii="Calibri" w:hAnsi="Calibri" w:cs="Calibri"/>
                <w:sz w:val="18"/>
                <w:szCs w:val="18"/>
                <w:lang w:val="en-US"/>
              </w:rPr>
              <w:t xml:space="preserve"> </w:t>
            </w:r>
            <w:r w:rsidRPr="0061324C">
              <w:rPr>
                <w:rFonts w:ascii="Calibri" w:hAnsi="Calibri" w:cs="Calibri"/>
                <w:sz w:val="18"/>
                <w:szCs w:val="18"/>
                <w:lang w:val="en-US"/>
              </w:rPr>
              <w:t>ακριβείας</w:t>
            </w:r>
          </w:p>
        </w:tc>
        <w:tc>
          <w:tcPr>
            <w:tcW w:w="7173" w:type="dxa"/>
            <w:vAlign w:val="center"/>
          </w:tcPr>
          <w:p w14:paraId="68A9453E" w14:textId="77777777" w:rsidR="009711C7" w:rsidRPr="006D06C7" w:rsidRDefault="009711C7" w:rsidP="00407E67">
            <w:pPr>
              <w:jc w:val="center"/>
              <w:rPr>
                <w:rFonts w:ascii="Calibri" w:hAnsi="Calibri" w:cs="Calibri"/>
                <w:sz w:val="18"/>
                <w:szCs w:val="18"/>
              </w:rPr>
            </w:pPr>
            <w:r w:rsidRPr="0061324C">
              <w:rPr>
                <w:rFonts w:ascii="Calibri" w:hAnsi="Calibri" w:cs="Calibri"/>
                <w:sz w:val="18"/>
                <w:szCs w:val="18"/>
              </w:rPr>
              <w:t>Συστήματα πυροβολικού, μεγάλης εμβέλειας προσβολή ακριβείας, προηγμένα πυρομαχικά</w:t>
            </w:r>
          </w:p>
        </w:tc>
      </w:tr>
      <w:tr w:rsidR="009711C7" w:rsidRPr="006D06C7" w14:paraId="4A38BEBB" w14:textId="77777777" w:rsidTr="00407E67">
        <w:trPr>
          <w:trHeight w:val="20"/>
          <w:tblHeader/>
          <w:jc w:val="center"/>
        </w:trPr>
        <w:tc>
          <w:tcPr>
            <w:tcW w:w="2263" w:type="dxa"/>
            <w:vAlign w:val="center"/>
          </w:tcPr>
          <w:p w14:paraId="60AB6507" w14:textId="77777777" w:rsidR="009711C7" w:rsidRPr="006D06C7" w:rsidRDefault="009711C7" w:rsidP="00407E67">
            <w:pPr>
              <w:jc w:val="center"/>
              <w:rPr>
                <w:rFonts w:ascii="Calibri" w:hAnsi="Calibri" w:cs="Calibri"/>
                <w:sz w:val="18"/>
                <w:szCs w:val="18"/>
              </w:rPr>
            </w:pPr>
            <w:r w:rsidRPr="0061324C">
              <w:rPr>
                <w:rFonts w:ascii="Calibri" w:hAnsi="Calibri" w:cs="Calibri"/>
                <w:sz w:val="18"/>
                <w:szCs w:val="18"/>
              </w:rPr>
              <w:t>Πύραυλοι και πυρομαχικά</w:t>
            </w:r>
          </w:p>
        </w:tc>
        <w:tc>
          <w:tcPr>
            <w:tcW w:w="7173" w:type="dxa"/>
            <w:vAlign w:val="center"/>
          </w:tcPr>
          <w:p w14:paraId="2A4F95F6" w14:textId="77777777" w:rsidR="009711C7" w:rsidRPr="006D06C7" w:rsidRDefault="009711C7" w:rsidP="00407E67">
            <w:pPr>
              <w:jc w:val="center"/>
              <w:rPr>
                <w:rFonts w:ascii="Calibri" w:hAnsi="Calibri" w:cs="Calibri"/>
                <w:sz w:val="18"/>
                <w:szCs w:val="18"/>
              </w:rPr>
            </w:pPr>
            <w:r w:rsidRPr="0061324C">
              <w:rPr>
                <w:rFonts w:ascii="Calibri" w:hAnsi="Calibri" w:cs="Calibri"/>
                <w:sz w:val="18"/>
                <w:szCs w:val="18"/>
              </w:rPr>
              <w:t>Κατευθυνόμενοι πύραυλοι και πυρομαχικά, συμβατικά πυρομαχικά, κεφαλές, προωθητικά</w:t>
            </w:r>
          </w:p>
        </w:tc>
      </w:tr>
      <w:tr w:rsidR="009711C7" w:rsidRPr="006D06C7" w14:paraId="008757C6" w14:textId="77777777" w:rsidTr="00407E67">
        <w:trPr>
          <w:trHeight w:val="20"/>
          <w:tblHeader/>
          <w:jc w:val="center"/>
        </w:trPr>
        <w:tc>
          <w:tcPr>
            <w:tcW w:w="2263" w:type="dxa"/>
            <w:vAlign w:val="center"/>
          </w:tcPr>
          <w:p w14:paraId="7DF9E6E5" w14:textId="77777777" w:rsidR="009711C7" w:rsidRPr="0061324C" w:rsidRDefault="009711C7" w:rsidP="00407E67">
            <w:pPr>
              <w:jc w:val="center"/>
              <w:rPr>
                <w:rFonts w:ascii="Calibri" w:hAnsi="Calibri" w:cs="Calibri"/>
                <w:sz w:val="18"/>
                <w:szCs w:val="18"/>
                <w:lang w:val="en-US"/>
              </w:rPr>
            </w:pPr>
            <w:r w:rsidRPr="0061324C">
              <w:rPr>
                <w:rFonts w:ascii="Calibri" w:hAnsi="Calibri" w:cs="Calibri"/>
                <w:sz w:val="18"/>
                <w:szCs w:val="18"/>
              </w:rPr>
              <w:t>Δρόνοι και  αντιδρονικά</w:t>
            </w:r>
            <w:r>
              <w:rPr>
                <w:rFonts w:ascii="Calibri" w:hAnsi="Calibri" w:cs="Calibri"/>
                <w:sz w:val="18"/>
                <w:szCs w:val="18"/>
                <w:lang w:val="en-US"/>
              </w:rPr>
              <w:t xml:space="preserve"> </w:t>
            </w:r>
            <w:r w:rsidRPr="0061324C">
              <w:rPr>
                <w:rFonts w:ascii="Calibri" w:hAnsi="Calibri" w:cs="Calibri"/>
                <w:sz w:val="18"/>
                <w:szCs w:val="18"/>
                <w:lang w:val="en-US"/>
              </w:rPr>
              <w:t>συστήματα</w:t>
            </w:r>
          </w:p>
        </w:tc>
        <w:tc>
          <w:tcPr>
            <w:tcW w:w="7173" w:type="dxa"/>
            <w:vAlign w:val="center"/>
          </w:tcPr>
          <w:p w14:paraId="771BCCA9" w14:textId="77777777" w:rsidR="009711C7" w:rsidRPr="0061324C" w:rsidRDefault="009711C7" w:rsidP="00407E67">
            <w:pPr>
              <w:jc w:val="center"/>
              <w:rPr>
                <w:rFonts w:ascii="Calibri" w:hAnsi="Calibri" w:cs="Calibri"/>
                <w:sz w:val="18"/>
                <w:szCs w:val="18"/>
              </w:rPr>
            </w:pPr>
            <w:r w:rsidRPr="0061324C">
              <w:rPr>
                <w:rFonts w:ascii="Calibri" w:hAnsi="Calibri" w:cs="Calibri"/>
                <w:sz w:val="18"/>
                <w:szCs w:val="18"/>
              </w:rPr>
              <w:t>Μη επανδρωμένα αεροσκάφη  (όλες οι κατηγορίες), συστήματα σμήνους, παρεμβολείς, συστήματα κατά των μη επανδρωμένων αεροσκαφών</w:t>
            </w:r>
          </w:p>
        </w:tc>
      </w:tr>
      <w:tr w:rsidR="009711C7" w:rsidRPr="006D06C7" w14:paraId="2497C677" w14:textId="77777777" w:rsidTr="00407E67">
        <w:trPr>
          <w:trHeight w:val="20"/>
          <w:tblHeader/>
          <w:jc w:val="center"/>
        </w:trPr>
        <w:tc>
          <w:tcPr>
            <w:tcW w:w="2263" w:type="dxa"/>
            <w:vAlign w:val="center"/>
          </w:tcPr>
          <w:p w14:paraId="633EFB74" w14:textId="77777777" w:rsidR="009711C7" w:rsidRPr="0061324C" w:rsidRDefault="009711C7" w:rsidP="00407E67">
            <w:pPr>
              <w:jc w:val="center"/>
              <w:rPr>
                <w:rFonts w:ascii="Calibri" w:hAnsi="Calibri" w:cs="Calibri"/>
                <w:sz w:val="18"/>
                <w:szCs w:val="18"/>
                <w:lang w:val="en-US"/>
              </w:rPr>
            </w:pPr>
            <w:r w:rsidRPr="0061324C">
              <w:rPr>
                <w:rFonts w:ascii="Calibri" w:hAnsi="Calibri" w:cs="Calibri"/>
                <w:sz w:val="18"/>
                <w:szCs w:val="18"/>
              </w:rPr>
              <w:t>Στρατηγικοί παράγοντες</w:t>
            </w:r>
            <w:r>
              <w:rPr>
                <w:rFonts w:ascii="Calibri" w:hAnsi="Calibri" w:cs="Calibri"/>
                <w:sz w:val="18"/>
                <w:szCs w:val="18"/>
                <w:lang w:val="en-US"/>
              </w:rPr>
              <w:t xml:space="preserve"> </w:t>
            </w:r>
            <w:r w:rsidRPr="0061324C">
              <w:rPr>
                <w:rFonts w:ascii="Calibri" w:hAnsi="Calibri" w:cs="Calibri"/>
                <w:sz w:val="18"/>
                <w:szCs w:val="18"/>
                <w:lang w:val="en-US"/>
              </w:rPr>
              <w:t>διευκόλυνσης</w:t>
            </w:r>
          </w:p>
        </w:tc>
        <w:tc>
          <w:tcPr>
            <w:tcW w:w="7173" w:type="dxa"/>
            <w:vAlign w:val="center"/>
          </w:tcPr>
          <w:p w14:paraId="024177A6" w14:textId="77777777" w:rsidR="009711C7" w:rsidRPr="0061324C" w:rsidRDefault="009711C7" w:rsidP="00407E67">
            <w:pPr>
              <w:jc w:val="center"/>
              <w:rPr>
                <w:rFonts w:ascii="Calibri" w:hAnsi="Calibri" w:cs="Calibri"/>
                <w:sz w:val="18"/>
                <w:szCs w:val="18"/>
              </w:rPr>
            </w:pPr>
            <w:r w:rsidRPr="0061324C">
              <w:rPr>
                <w:rFonts w:ascii="Calibri" w:hAnsi="Calibri" w:cs="Calibri"/>
                <w:sz w:val="18"/>
                <w:szCs w:val="18"/>
              </w:rPr>
              <w:t>Διαστημικοί πόροι και η προστασία τους, επίγνωση της κατάστασης του  διαστήματος, διαστημικές υπηρεσίες  όπως γεωσκόπηση,  εντοπισμός θέσης,  πλοήγηση, χρονισμός  (</w:t>
            </w:r>
            <w:r w:rsidRPr="0061324C">
              <w:rPr>
                <w:rFonts w:ascii="Calibri" w:hAnsi="Calibri" w:cs="Calibri"/>
                <w:sz w:val="18"/>
                <w:szCs w:val="18"/>
                <w:lang w:val="en-US"/>
              </w:rPr>
              <w:t>PNT</w:t>
            </w:r>
            <w:r w:rsidRPr="0061324C">
              <w:rPr>
                <w:rFonts w:ascii="Calibri" w:hAnsi="Calibri" w:cs="Calibri"/>
                <w:sz w:val="18"/>
                <w:szCs w:val="18"/>
              </w:rPr>
              <w:t>) και σφαλείς επικοινωνίες, προστασία υποδομών  ζωτικής σημασίας, ενεργειακή ασφάλεια</w:t>
            </w:r>
          </w:p>
        </w:tc>
      </w:tr>
      <w:tr w:rsidR="009711C7" w:rsidRPr="006D06C7" w14:paraId="0AE43760" w14:textId="77777777" w:rsidTr="00407E67">
        <w:trPr>
          <w:trHeight w:val="20"/>
          <w:tblHeader/>
          <w:jc w:val="center"/>
        </w:trPr>
        <w:tc>
          <w:tcPr>
            <w:tcW w:w="2263" w:type="dxa"/>
            <w:vAlign w:val="center"/>
          </w:tcPr>
          <w:p w14:paraId="6DA58EAF" w14:textId="77777777" w:rsidR="009711C7" w:rsidRPr="0061324C" w:rsidRDefault="009711C7" w:rsidP="00407E67">
            <w:pPr>
              <w:jc w:val="center"/>
              <w:rPr>
                <w:rFonts w:ascii="Calibri" w:hAnsi="Calibri" w:cs="Calibri"/>
                <w:sz w:val="18"/>
                <w:szCs w:val="18"/>
              </w:rPr>
            </w:pPr>
            <w:r w:rsidRPr="0061324C">
              <w:rPr>
                <w:rFonts w:ascii="Calibri" w:hAnsi="Calibri" w:cs="Calibri"/>
                <w:sz w:val="18"/>
                <w:szCs w:val="18"/>
              </w:rPr>
              <w:t>Kυβερνοχώρος, ΤΝ και ηλεκτρονικός πόλεμος</w:t>
            </w:r>
          </w:p>
        </w:tc>
        <w:tc>
          <w:tcPr>
            <w:tcW w:w="7173" w:type="dxa"/>
            <w:vAlign w:val="center"/>
          </w:tcPr>
          <w:p w14:paraId="035FBD0C" w14:textId="77777777" w:rsidR="009711C7" w:rsidRPr="0061324C" w:rsidRDefault="009711C7" w:rsidP="00407E67">
            <w:pPr>
              <w:jc w:val="center"/>
              <w:rPr>
                <w:rFonts w:ascii="Calibri" w:hAnsi="Calibri" w:cs="Calibri"/>
                <w:sz w:val="18"/>
                <w:szCs w:val="18"/>
              </w:rPr>
            </w:pPr>
            <w:r w:rsidRPr="0061324C">
              <w:rPr>
                <w:rFonts w:ascii="Calibri" w:hAnsi="Calibri" w:cs="Calibri"/>
                <w:sz w:val="18"/>
                <w:szCs w:val="18"/>
              </w:rPr>
              <w:t>ΤΝ για τη διοίκηση και τον έλεγχο, κυβερνοάμυνα, πόλεμος των πληροφοριών, επιχειρήσεις ηλεκτρομαγνητικού φάσματος, συμπεριλαμβανομένων των συστημάτων ηλεκτρονικού πολέμου, ψηφιακός μετασχηματισμός των ενόπλων δυνάμεων, οπτρονική και τα συστήματα ραδιοσυχνοτήτων</w:t>
            </w:r>
          </w:p>
        </w:tc>
      </w:tr>
      <w:tr w:rsidR="009711C7" w:rsidRPr="006D06C7" w14:paraId="7CBFFF30" w14:textId="77777777" w:rsidTr="00407E67">
        <w:trPr>
          <w:trHeight w:val="20"/>
          <w:tblHeader/>
          <w:jc w:val="center"/>
        </w:trPr>
        <w:tc>
          <w:tcPr>
            <w:tcW w:w="2263" w:type="dxa"/>
            <w:vAlign w:val="center"/>
          </w:tcPr>
          <w:p w14:paraId="702D1252" w14:textId="77777777" w:rsidR="009711C7" w:rsidRPr="0061324C" w:rsidRDefault="009711C7" w:rsidP="00407E67">
            <w:pPr>
              <w:jc w:val="center"/>
              <w:rPr>
                <w:rFonts w:ascii="Calibri" w:hAnsi="Calibri" w:cs="Calibri"/>
                <w:sz w:val="18"/>
                <w:szCs w:val="18"/>
              </w:rPr>
            </w:pPr>
            <w:r w:rsidRPr="0061324C">
              <w:rPr>
                <w:rFonts w:ascii="Calibri" w:hAnsi="Calibri" w:cs="Calibri"/>
                <w:sz w:val="18"/>
                <w:szCs w:val="18"/>
              </w:rPr>
              <w:t>Στρατιωτική κινητικότητα</w:t>
            </w:r>
          </w:p>
        </w:tc>
        <w:tc>
          <w:tcPr>
            <w:tcW w:w="7173" w:type="dxa"/>
            <w:vAlign w:val="center"/>
          </w:tcPr>
          <w:p w14:paraId="0C24D9B0" w14:textId="77777777" w:rsidR="009711C7" w:rsidRPr="0061324C" w:rsidRDefault="009711C7" w:rsidP="00407E67">
            <w:pPr>
              <w:jc w:val="center"/>
              <w:rPr>
                <w:rFonts w:ascii="Calibri" w:hAnsi="Calibri" w:cs="Calibri"/>
                <w:sz w:val="18"/>
                <w:szCs w:val="18"/>
              </w:rPr>
            </w:pPr>
            <w:r w:rsidRPr="0061324C">
              <w:rPr>
                <w:rFonts w:ascii="Calibri" w:hAnsi="Calibri" w:cs="Calibri"/>
                <w:sz w:val="18"/>
                <w:szCs w:val="18"/>
              </w:rPr>
              <w:t>Αποθηκευτικές και μηχανολογικές ικανότητες, βιώσιμη και ευέλικτη εφοδιαστική, προσθετική κατασκευή για τη συντήρηση της μάχης</w:t>
            </w:r>
          </w:p>
        </w:tc>
      </w:tr>
      <w:tr w:rsidR="009711C7" w:rsidRPr="0061324C" w14:paraId="25829321" w14:textId="77777777" w:rsidTr="00407E67">
        <w:trPr>
          <w:trHeight w:val="20"/>
          <w:tblHeader/>
          <w:jc w:val="center"/>
        </w:trPr>
        <w:tc>
          <w:tcPr>
            <w:tcW w:w="2263" w:type="dxa"/>
            <w:vAlign w:val="center"/>
          </w:tcPr>
          <w:p w14:paraId="6CADD4DD" w14:textId="77777777" w:rsidR="009711C7" w:rsidRPr="0061324C" w:rsidRDefault="009711C7" w:rsidP="00407E67">
            <w:pPr>
              <w:jc w:val="center"/>
              <w:rPr>
                <w:rFonts w:ascii="Calibri" w:hAnsi="Calibri" w:cs="Calibri"/>
                <w:strike/>
                <w:sz w:val="18"/>
                <w:szCs w:val="18"/>
              </w:rPr>
            </w:pPr>
            <w:r w:rsidRPr="0061324C">
              <w:rPr>
                <w:rFonts w:ascii="Calibri" w:hAnsi="Calibri" w:cs="Calibri"/>
                <w:strike/>
                <w:sz w:val="18"/>
                <w:szCs w:val="18"/>
              </w:rPr>
              <w:t>Χερσαίες μάχες</w:t>
            </w:r>
          </w:p>
        </w:tc>
        <w:tc>
          <w:tcPr>
            <w:tcW w:w="7173" w:type="dxa"/>
            <w:vAlign w:val="center"/>
          </w:tcPr>
          <w:p w14:paraId="63CC0903" w14:textId="77777777" w:rsidR="009711C7" w:rsidRPr="0061324C" w:rsidRDefault="009711C7" w:rsidP="00407E67">
            <w:pPr>
              <w:jc w:val="center"/>
              <w:rPr>
                <w:rFonts w:ascii="Calibri" w:hAnsi="Calibri" w:cs="Calibri"/>
                <w:strike/>
                <w:sz w:val="18"/>
                <w:szCs w:val="18"/>
              </w:rPr>
            </w:pPr>
            <w:r w:rsidRPr="0061324C">
              <w:rPr>
                <w:rFonts w:ascii="Calibri" w:hAnsi="Calibri" w:cs="Calibri"/>
                <w:strike/>
                <w:sz w:val="18"/>
                <w:szCs w:val="18"/>
              </w:rPr>
              <w:t>Συστήματα άμεσης υποστήριξης πυρός, στρατιωτικά συστήματα, επανδρωμένα και μη επανδρωμένα επίγεια συστήματα</w:t>
            </w:r>
          </w:p>
        </w:tc>
      </w:tr>
      <w:tr w:rsidR="009711C7" w:rsidRPr="0061324C" w14:paraId="37AB087E" w14:textId="77777777" w:rsidTr="00407E67">
        <w:trPr>
          <w:trHeight w:val="20"/>
          <w:tblHeader/>
          <w:jc w:val="center"/>
        </w:trPr>
        <w:tc>
          <w:tcPr>
            <w:tcW w:w="2263" w:type="dxa"/>
            <w:vAlign w:val="center"/>
          </w:tcPr>
          <w:p w14:paraId="1D532711" w14:textId="77777777" w:rsidR="009711C7" w:rsidRPr="0061324C" w:rsidRDefault="009711C7" w:rsidP="00407E67">
            <w:pPr>
              <w:jc w:val="center"/>
              <w:rPr>
                <w:rFonts w:ascii="Calibri" w:hAnsi="Calibri" w:cs="Calibri"/>
                <w:strike/>
                <w:sz w:val="18"/>
                <w:szCs w:val="18"/>
              </w:rPr>
            </w:pPr>
            <w:r w:rsidRPr="0061324C">
              <w:rPr>
                <w:rFonts w:ascii="Calibri" w:hAnsi="Calibri" w:cs="Calibri"/>
                <w:strike/>
                <w:sz w:val="18"/>
                <w:szCs w:val="18"/>
              </w:rPr>
              <w:t>Ναυμαχίες</w:t>
            </w:r>
          </w:p>
        </w:tc>
        <w:tc>
          <w:tcPr>
            <w:tcW w:w="7173" w:type="dxa"/>
            <w:vAlign w:val="center"/>
          </w:tcPr>
          <w:p w14:paraId="1A0E74FF" w14:textId="77777777" w:rsidR="009711C7" w:rsidRPr="0061324C" w:rsidRDefault="009711C7" w:rsidP="00407E67">
            <w:pPr>
              <w:jc w:val="center"/>
              <w:rPr>
                <w:rFonts w:ascii="Calibri" w:hAnsi="Calibri" w:cs="Calibri"/>
                <w:strike/>
                <w:sz w:val="18"/>
                <w:szCs w:val="18"/>
              </w:rPr>
            </w:pPr>
            <w:r w:rsidRPr="0061324C">
              <w:rPr>
                <w:rFonts w:ascii="Calibri" w:hAnsi="Calibri" w:cs="Calibri"/>
                <w:strike/>
                <w:sz w:val="18"/>
                <w:szCs w:val="18"/>
              </w:rPr>
              <w:t>Επίγνωση της κατάστασης στη θάλασσα,  επιφανειακά και υποβρύχια επανδρωμένα και μη επανδρωμένα συστήματα μάχης, συστήματα πολέμου στον θαλάσσιο  βυθό και συστήματα ανθυποβρυχιακού πολέμου</w:t>
            </w:r>
          </w:p>
        </w:tc>
      </w:tr>
      <w:tr w:rsidR="009711C7" w:rsidRPr="0061324C" w14:paraId="1616AAF6" w14:textId="77777777" w:rsidTr="00407E67">
        <w:trPr>
          <w:trHeight w:val="20"/>
          <w:tblHeader/>
          <w:jc w:val="center"/>
        </w:trPr>
        <w:tc>
          <w:tcPr>
            <w:tcW w:w="2263" w:type="dxa"/>
            <w:vAlign w:val="center"/>
          </w:tcPr>
          <w:p w14:paraId="3771A9E8" w14:textId="77777777" w:rsidR="009711C7" w:rsidRPr="0061324C" w:rsidRDefault="009711C7" w:rsidP="00407E67">
            <w:pPr>
              <w:jc w:val="center"/>
              <w:rPr>
                <w:rFonts w:ascii="Calibri" w:hAnsi="Calibri" w:cs="Calibri"/>
                <w:strike/>
                <w:sz w:val="18"/>
                <w:szCs w:val="18"/>
              </w:rPr>
            </w:pPr>
            <w:r w:rsidRPr="0061324C">
              <w:rPr>
                <w:rFonts w:ascii="Calibri" w:hAnsi="Calibri" w:cs="Calibri"/>
                <w:strike/>
                <w:sz w:val="18"/>
                <w:szCs w:val="18"/>
              </w:rPr>
              <w:t>Αερομαχίες</w:t>
            </w:r>
          </w:p>
        </w:tc>
        <w:tc>
          <w:tcPr>
            <w:tcW w:w="7173" w:type="dxa"/>
            <w:vAlign w:val="center"/>
          </w:tcPr>
          <w:p w14:paraId="1E9004D9" w14:textId="77777777" w:rsidR="009711C7" w:rsidRPr="0061324C" w:rsidRDefault="009711C7" w:rsidP="00407E67">
            <w:pPr>
              <w:jc w:val="center"/>
              <w:rPr>
                <w:rFonts w:ascii="Calibri" w:hAnsi="Calibri" w:cs="Calibri"/>
                <w:strike/>
                <w:sz w:val="18"/>
                <w:szCs w:val="18"/>
              </w:rPr>
            </w:pPr>
            <w:r w:rsidRPr="0061324C">
              <w:rPr>
                <w:rFonts w:ascii="Calibri" w:hAnsi="Calibri" w:cs="Calibri"/>
                <w:strike/>
                <w:sz w:val="18"/>
                <w:szCs w:val="18"/>
              </w:rPr>
              <w:t>Συστήματα αερομαχίας, αερομεταφερόμενα συστήματα έγκαιρης προειδοποίησης, τακτικά και στρατηγικά συστήματα αεροπορικών μεταφορών, στροφειόπτερα, εναέριος ανεφοδιασμός καυσίμων</w:t>
            </w:r>
          </w:p>
        </w:tc>
      </w:tr>
      <w:tr w:rsidR="009711C7" w:rsidRPr="006D06C7" w14:paraId="78FBAD91" w14:textId="77777777" w:rsidTr="009711C7">
        <w:trPr>
          <w:trHeight w:val="848"/>
          <w:tblHeader/>
          <w:jc w:val="center"/>
        </w:trPr>
        <w:tc>
          <w:tcPr>
            <w:tcW w:w="2263" w:type="dxa"/>
            <w:vAlign w:val="center"/>
          </w:tcPr>
          <w:p w14:paraId="7EA966B2" w14:textId="77777777" w:rsidR="009711C7" w:rsidRPr="0061324C" w:rsidRDefault="009711C7" w:rsidP="00407E67">
            <w:pPr>
              <w:jc w:val="center"/>
              <w:rPr>
                <w:rFonts w:ascii="Calibri" w:hAnsi="Calibri" w:cs="Calibri"/>
                <w:sz w:val="18"/>
                <w:szCs w:val="18"/>
              </w:rPr>
            </w:pPr>
            <w:r w:rsidRPr="0061324C">
              <w:rPr>
                <w:rFonts w:ascii="Calibri" w:hAnsi="Calibri" w:cs="Calibri"/>
                <w:sz w:val="18"/>
                <w:szCs w:val="18"/>
              </w:rPr>
              <w:t>Ιατρικά συστήματα (συμπεριλαμβανομένων των  αντιμέτρων)</w:t>
            </w:r>
          </w:p>
        </w:tc>
        <w:tc>
          <w:tcPr>
            <w:tcW w:w="7173" w:type="dxa"/>
            <w:vAlign w:val="center"/>
          </w:tcPr>
          <w:p w14:paraId="43D5B7DF" w14:textId="77777777" w:rsidR="009711C7" w:rsidRPr="0061324C" w:rsidRDefault="009711C7" w:rsidP="00407E67">
            <w:pPr>
              <w:jc w:val="center"/>
              <w:rPr>
                <w:rFonts w:ascii="Calibri" w:hAnsi="Calibri" w:cs="Calibri"/>
                <w:sz w:val="18"/>
                <w:szCs w:val="18"/>
              </w:rPr>
            </w:pPr>
            <w:r w:rsidRPr="0061324C">
              <w:rPr>
                <w:rFonts w:ascii="Calibri" w:hAnsi="Calibri" w:cs="Calibri"/>
                <w:sz w:val="18"/>
                <w:szCs w:val="18"/>
              </w:rPr>
              <w:t>Πόλεμος ΧΒΡΠ, συμπεριλαμβανομένων ειδικών αισθητήρων και συστημάτων προστασίας, απολύμανσης και αποκατάστασης</w:t>
            </w:r>
          </w:p>
        </w:tc>
      </w:tr>
      <w:tr w:rsidR="009711C7" w:rsidRPr="006D06C7" w14:paraId="138C3393" w14:textId="77777777" w:rsidTr="00407E67">
        <w:trPr>
          <w:trHeight w:val="20"/>
          <w:jc w:val="center"/>
        </w:trPr>
        <w:tc>
          <w:tcPr>
            <w:tcW w:w="2263" w:type="dxa"/>
            <w:tcBorders>
              <w:top w:val="single" w:sz="8" w:space="0" w:color="auto"/>
            </w:tcBorders>
            <w:shd w:val="clear" w:color="auto" w:fill="F4B083" w:themeFill="accent2" w:themeFillTint="99"/>
            <w:vAlign w:val="center"/>
            <w:hideMark/>
          </w:tcPr>
          <w:p w14:paraId="6A3E7F6C" w14:textId="77777777" w:rsidR="009711C7" w:rsidRDefault="009711C7" w:rsidP="00407E67">
            <w:pPr>
              <w:jc w:val="center"/>
              <w:rPr>
                <w:rFonts w:ascii="Calibri" w:hAnsi="Calibri" w:cs="Calibri"/>
                <w:b/>
                <w:bCs/>
                <w:color w:val="000000"/>
                <w:sz w:val="18"/>
                <w:szCs w:val="18"/>
              </w:rPr>
            </w:pPr>
            <w:r>
              <w:rPr>
                <w:rFonts w:ascii="Calibri" w:hAnsi="Calibri" w:cs="Calibri"/>
                <w:b/>
                <w:bCs/>
                <w:color w:val="000000"/>
                <w:sz w:val="18"/>
                <w:szCs w:val="18"/>
              </w:rPr>
              <w:lastRenderedPageBreak/>
              <w:t>Τομείς υπεπροηγμένης</w:t>
            </w:r>
          </w:p>
          <w:p w14:paraId="7AAB33DD" w14:textId="77777777" w:rsidR="009711C7" w:rsidRPr="006D06C7" w:rsidRDefault="009711C7" w:rsidP="00407E67">
            <w:pPr>
              <w:jc w:val="center"/>
              <w:rPr>
                <w:rFonts w:ascii="Calibri" w:hAnsi="Calibri" w:cs="Calibri"/>
                <w:b/>
                <w:bCs/>
                <w:color w:val="000000"/>
                <w:sz w:val="18"/>
                <w:szCs w:val="18"/>
              </w:rPr>
            </w:pPr>
            <w:r>
              <w:rPr>
                <w:rFonts w:ascii="Calibri" w:hAnsi="Calibri" w:cs="Calibri"/>
                <w:b/>
                <w:bCs/>
                <w:color w:val="000000"/>
                <w:sz w:val="18"/>
                <w:szCs w:val="18"/>
              </w:rPr>
              <w:t>τεχνολογίας</w:t>
            </w:r>
          </w:p>
        </w:tc>
        <w:tc>
          <w:tcPr>
            <w:tcW w:w="7173" w:type="dxa"/>
            <w:tcBorders>
              <w:top w:val="single" w:sz="8" w:space="0" w:color="auto"/>
            </w:tcBorders>
            <w:shd w:val="clear" w:color="auto" w:fill="F4B083" w:themeFill="accent2" w:themeFillTint="99"/>
            <w:vAlign w:val="center"/>
          </w:tcPr>
          <w:p w14:paraId="14F19921" w14:textId="77777777" w:rsidR="009711C7" w:rsidRPr="0061324C" w:rsidRDefault="009711C7" w:rsidP="00407E67">
            <w:pPr>
              <w:jc w:val="center"/>
              <w:rPr>
                <w:rFonts w:ascii="Calibri" w:hAnsi="Calibri" w:cs="Calibri"/>
                <w:b/>
                <w:bCs/>
                <w:color w:val="000000"/>
                <w:sz w:val="18"/>
                <w:szCs w:val="18"/>
              </w:rPr>
            </w:pPr>
            <w:r w:rsidRPr="006D06C7">
              <w:rPr>
                <w:rFonts w:ascii="Calibri" w:hAnsi="Calibri" w:cs="Calibri"/>
                <w:b/>
                <w:bCs/>
                <w:color w:val="000000"/>
                <w:sz w:val="18"/>
                <w:szCs w:val="18"/>
              </w:rPr>
              <w:t>Τεχνολογί</w:t>
            </w:r>
            <w:r>
              <w:rPr>
                <w:rFonts w:ascii="Calibri" w:hAnsi="Calibri" w:cs="Calibri"/>
                <w:b/>
                <w:bCs/>
                <w:color w:val="000000"/>
                <w:sz w:val="18"/>
                <w:szCs w:val="18"/>
              </w:rPr>
              <w:t>ες</w:t>
            </w:r>
          </w:p>
        </w:tc>
      </w:tr>
      <w:tr w:rsidR="009711C7" w:rsidRPr="006D06C7" w14:paraId="5A3F8545" w14:textId="77777777" w:rsidTr="00407E67">
        <w:trPr>
          <w:trHeight w:val="20"/>
          <w:tblHeader/>
          <w:jc w:val="center"/>
        </w:trPr>
        <w:tc>
          <w:tcPr>
            <w:tcW w:w="2263" w:type="dxa"/>
            <w:vAlign w:val="center"/>
          </w:tcPr>
          <w:p w14:paraId="04A344CE" w14:textId="77777777" w:rsidR="009711C7" w:rsidRPr="0061324C" w:rsidRDefault="009711C7" w:rsidP="00407E67">
            <w:pPr>
              <w:jc w:val="center"/>
              <w:rPr>
                <w:rFonts w:ascii="Calibri" w:hAnsi="Calibri" w:cs="Calibri"/>
                <w:sz w:val="18"/>
                <w:szCs w:val="18"/>
              </w:rPr>
            </w:pPr>
            <w:r>
              <w:rPr>
                <w:rFonts w:ascii="Calibri" w:hAnsi="Calibri" w:cs="Calibri"/>
                <w:sz w:val="18"/>
                <w:szCs w:val="18"/>
              </w:rPr>
              <w:t>Υπερπροηγμένη τεχνολογία</w:t>
            </w:r>
          </w:p>
        </w:tc>
        <w:tc>
          <w:tcPr>
            <w:tcW w:w="7173" w:type="dxa"/>
            <w:vAlign w:val="center"/>
          </w:tcPr>
          <w:p w14:paraId="0693415F" w14:textId="77777777" w:rsidR="009711C7" w:rsidRPr="0061324C" w:rsidRDefault="009711C7" w:rsidP="00407E67">
            <w:pPr>
              <w:jc w:val="center"/>
              <w:rPr>
                <w:rFonts w:ascii="Calibri" w:hAnsi="Calibri" w:cs="Calibri"/>
                <w:sz w:val="18"/>
                <w:szCs w:val="18"/>
              </w:rPr>
            </w:pPr>
            <w:r>
              <w:rPr>
                <w:rFonts w:ascii="Calibri" w:hAnsi="Calibri" w:cs="Calibri"/>
                <w:sz w:val="18"/>
                <w:szCs w:val="18"/>
              </w:rPr>
              <w:t>Ο</w:t>
            </w:r>
            <w:r w:rsidRPr="00A77132">
              <w:rPr>
                <w:rFonts w:ascii="Calibri" w:hAnsi="Calibri" w:cs="Calibri"/>
                <w:sz w:val="18"/>
                <w:szCs w:val="18"/>
              </w:rPr>
              <w:t>ι καινοτομίες στον τομέα της υπερπροηγμένης τεχνολογίας θα πρέπει να νοούνται ως οι καινοτομίες που έχουν τη δυνατότητα να προσφέρουν μετασχηματιστικές λύσεις, βασίζονται στην επιστήμη αιχμής, την τεχνολογία και τη μηχανική, συμπεριλαμβανομένης της καινοτομίας που συνδυάζει την πρωτοπορία στον φυσικό, βιολογικό και ψηφιακό τομέα. Η καινοτομία στον τομέα της υπερπροηγμένης τεχνολογίας μπορεί να είναι εγκάρσια και να εντοπίζεται στο σημείο τομής μεταξύ των ψηφιακών τεχνολογιών, των καθαρών και αποδοτικών ως προς τη χρήση των πόρων τεχνολογιών και των βιοτεχνολογιών. Μετασχηματιστικό δυναμικό μπορεί επίσης να προκύψει όταν συνδυάζονται οι τεχνολογίες στους τρεις τομείς STEP, για παράδειγμα, στα πεδία της νανοβιοτεχνολογίας ή της βιοπληροφορικής, των προηγμένων τεχνολογιών αποθήκευσης ενέργειας, όπως οι συσσωρευτές επόμενης γενιάς και οι υπερπυκνωτές, και των έξυπνων δικτύων. Μετασχηματιστικό δυναμικό υπάρχει επίσης όταν οι τεχνολογίες (π.χ. προηγμένοι ημιαγωγοί, κβαντικές τεχνολογίες, ηλιακές τεχνολογίες ή ρομποτική) απαιτούν ειδικές μεθόδους ανάπτυξης και παραγωγής για να ανταποκριθούν σε ένα αντίξοο περιβάλλον, όπως το διάστημα και η άμυνα, για παράδειγμα, στους τομείς της ασφαλούς διαστημικής επικοινωνίας. Οι τομείς, οι υποτομείς, οι εφαρμογές και οι ορισμοί υπερπροηγμένης τεχνολογίας ενδέχεται να αλλάξουν, καθώς οι τεχνολογίες και οι αγορές εξελίσσονται με την πάροδο του χρόνου</w:t>
            </w:r>
          </w:p>
        </w:tc>
      </w:tr>
      <w:bookmarkEnd w:id="0"/>
    </w:tbl>
    <w:p w14:paraId="65BF4596" w14:textId="77777777" w:rsidR="00E25FC1" w:rsidRPr="00C25BB5" w:rsidRDefault="00E25FC1" w:rsidP="009711C7">
      <w:pPr>
        <w:pStyle w:val="af0"/>
        <w:spacing w:after="40" w:line="360" w:lineRule="auto"/>
        <w:ind w:left="567"/>
        <w:contextualSpacing w:val="0"/>
        <w:jc w:val="both"/>
        <w:rPr>
          <w:rFonts w:asciiTheme="minorHAnsi" w:hAnsiTheme="minorHAnsi" w:cstheme="minorHAnsi"/>
        </w:rPr>
      </w:pPr>
    </w:p>
    <w:sectPr w:rsidR="00E25FC1" w:rsidRPr="00C25BB5" w:rsidSect="00BD0727">
      <w:headerReference w:type="default" r:id="rId14"/>
      <w:footerReference w:type="default" r:id="rId15"/>
      <w:pgSz w:w="11907" w:h="16840" w:code="9"/>
      <w:pgMar w:top="1843" w:right="1134" w:bottom="1588" w:left="1418" w:header="680" w:footer="567" w:gutter="0"/>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01EC5" w14:textId="77777777" w:rsidR="00F82142" w:rsidRDefault="00F82142">
      <w:r>
        <w:separator/>
      </w:r>
    </w:p>
  </w:endnote>
  <w:endnote w:type="continuationSeparator" w:id="0">
    <w:p w14:paraId="700D3948" w14:textId="77777777" w:rsidR="00F82142" w:rsidRDefault="00F82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0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HellasArial">
    <w:altName w:val="Courier New"/>
    <w:charset w:val="00"/>
    <w:family w:val="swiss"/>
    <w:pitch w:val="variable"/>
    <w:sig w:usb0="00000003" w:usb1="00000000" w:usb2="00000000" w:usb3="00000000" w:csb0="00000001" w:csb1="00000000"/>
  </w:font>
  <w:font w:name="Dutch801 Rm Win95BT">
    <w:altName w:val="Times New Roman"/>
    <w:charset w:val="00"/>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sans serif">
    <w:altName w:val="Times New Roman"/>
    <w:charset w:val="00"/>
    <w:family w:val="auto"/>
    <w:pitch w:val="default"/>
  </w:font>
  <w:font w:name="Tahoma-Bold">
    <w:altName w:val="Tahoma"/>
    <w:panose1 w:val="00000000000000000000"/>
    <w:charset w:val="00"/>
    <w:family w:val="roman"/>
    <w:notTrueType/>
    <w:pitch w:val="default"/>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D7608" w14:textId="23CA6906" w:rsidR="001D5A55" w:rsidRPr="001D5A55" w:rsidRDefault="001D5A55" w:rsidP="001D5A55">
    <w:pPr>
      <w:pStyle w:val="a4"/>
      <w:pBdr>
        <w:top w:val="single" w:sz="4" w:space="15" w:color="auto"/>
      </w:pBdr>
      <w:tabs>
        <w:tab w:val="clear" w:pos="8306"/>
        <w:tab w:val="center" w:pos="4677"/>
        <w:tab w:val="left" w:pos="5380"/>
        <w:tab w:val="right" w:pos="9355"/>
      </w:tabs>
      <w:jc w:val="center"/>
      <w:rPr>
        <w:rFonts w:ascii="Calibri" w:hAnsi="Calibri"/>
      </w:rPr>
    </w:pPr>
    <w:r>
      <w:rPr>
        <w:noProof/>
      </w:rPr>
      <w:drawing>
        <wp:anchor distT="0" distB="0" distL="114300" distR="114300" simplePos="0" relativeHeight="251663360" behindDoc="1" locked="0" layoutInCell="1" allowOverlap="1" wp14:anchorId="2CA80507" wp14:editId="44D5A6E6">
          <wp:simplePos x="0" y="0"/>
          <wp:positionH relativeFrom="column">
            <wp:posOffset>8573770</wp:posOffset>
          </wp:positionH>
          <wp:positionV relativeFrom="page">
            <wp:posOffset>6814820</wp:posOffset>
          </wp:positionV>
          <wp:extent cx="622300" cy="386080"/>
          <wp:effectExtent l="0" t="0" r="0" b="0"/>
          <wp:wrapNone/>
          <wp:docPr id="1510418467" name="Εικόνα 1510418467" descr="Εικόνα που περιέχει κείμενο, γραμματοσειρά, λογότυπο, γραφικ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descr="Εικόνα που περιέχει κείμενο, γραμματοσειρά, λογότυπο, γραφικά&#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300" cy="386080"/>
                  </a:xfrm>
                  <a:prstGeom prst="rect">
                    <a:avLst/>
                  </a:prstGeom>
                  <a:noFill/>
                </pic:spPr>
              </pic:pic>
            </a:graphicData>
          </a:graphic>
        </wp:anchor>
      </w:drawing>
    </w:r>
    <w:r w:rsidRPr="00387DF2">
      <w:rPr>
        <w:rFonts w:ascii="Calibri" w:hAnsi="Calibri"/>
      </w:rPr>
      <w:t xml:space="preserve">- </w:t>
    </w:r>
    <w:r w:rsidRPr="00387DF2">
      <w:rPr>
        <w:rFonts w:ascii="Calibri" w:hAnsi="Calibri"/>
        <w:lang w:val="en-US"/>
      </w:rPr>
      <w:fldChar w:fldCharType="begin"/>
    </w:r>
    <w:r w:rsidRPr="00387DF2">
      <w:rPr>
        <w:rFonts w:ascii="Calibri" w:hAnsi="Calibri"/>
        <w:lang w:val="en-US"/>
      </w:rPr>
      <w:instrText xml:space="preserve"> PAGE </w:instrText>
    </w:r>
    <w:r w:rsidRPr="00387DF2">
      <w:rPr>
        <w:rFonts w:ascii="Calibri" w:hAnsi="Calibri"/>
        <w:lang w:val="en-US"/>
      </w:rPr>
      <w:fldChar w:fldCharType="separate"/>
    </w:r>
    <w:r>
      <w:rPr>
        <w:rFonts w:ascii="Calibri" w:hAnsi="Calibri"/>
        <w:lang w:val="en-US"/>
      </w:rPr>
      <w:t>1</w:t>
    </w:r>
    <w:r w:rsidRPr="00387DF2">
      <w:rPr>
        <w:rFonts w:ascii="Calibri" w:hAnsi="Calibri"/>
        <w:lang w:val="en-US"/>
      </w:rPr>
      <w:fldChar w:fldCharType="end"/>
    </w:r>
    <w:r w:rsidRPr="00387DF2">
      <w:rPr>
        <w:rFonts w:ascii="Calibri" w:hAnsi="Calibri"/>
        <w:lang w:val="en-US"/>
      </w:rPr>
      <w:t xml:space="preserve"> </w:t>
    </w:r>
    <w:r w:rsidRPr="00387DF2">
      <w:rPr>
        <w:rFonts w:ascii="Calibri" w:hAnsi="Calibri"/>
      </w:rPr>
      <w:t>/</w:t>
    </w:r>
    <w:r w:rsidRPr="00387DF2">
      <w:rPr>
        <w:rFonts w:ascii="Calibri" w:hAnsi="Calibri"/>
        <w:lang w:val="en-US"/>
      </w:rPr>
      <w:t xml:space="preserve"> </w:t>
    </w:r>
    <w:r w:rsidRPr="00387DF2">
      <w:rPr>
        <w:rFonts w:ascii="Calibri" w:hAnsi="Calibri"/>
        <w:lang w:val="en-US"/>
      </w:rPr>
      <w:fldChar w:fldCharType="begin"/>
    </w:r>
    <w:r w:rsidRPr="00387DF2">
      <w:rPr>
        <w:rFonts w:ascii="Calibri" w:hAnsi="Calibri"/>
        <w:lang w:val="en-US"/>
      </w:rPr>
      <w:instrText xml:space="preserve"> NUMPAGES </w:instrText>
    </w:r>
    <w:r w:rsidRPr="00387DF2">
      <w:rPr>
        <w:rFonts w:ascii="Calibri" w:hAnsi="Calibri"/>
        <w:lang w:val="en-US"/>
      </w:rPr>
      <w:fldChar w:fldCharType="separate"/>
    </w:r>
    <w:r>
      <w:rPr>
        <w:rFonts w:ascii="Calibri" w:hAnsi="Calibri"/>
        <w:lang w:val="en-US"/>
      </w:rPr>
      <w:t>8</w:t>
    </w:r>
    <w:r w:rsidRPr="00387DF2">
      <w:rPr>
        <w:rFonts w:ascii="Calibri" w:hAnsi="Calibri"/>
        <w:lang w:val="en-US"/>
      </w:rPr>
      <w:fldChar w:fldCharType="end"/>
    </w:r>
    <w:r w:rsidRPr="00387DF2">
      <w:rPr>
        <w:rFonts w:ascii="Calibri" w:hAnsi="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8271E" w14:textId="77777777" w:rsidR="00F82142" w:rsidRDefault="00F82142">
      <w:r>
        <w:separator/>
      </w:r>
    </w:p>
  </w:footnote>
  <w:footnote w:type="continuationSeparator" w:id="0">
    <w:p w14:paraId="7DADF333" w14:textId="77777777" w:rsidR="00F82142" w:rsidRDefault="00F82142">
      <w:r>
        <w:continuationSeparator/>
      </w:r>
    </w:p>
  </w:footnote>
  <w:footnote w:id="1">
    <w:p w14:paraId="51E884E7" w14:textId="77777777" w:rsidR="009711C7" w:rsidRPr="009711C7" w:rsidRDefault="009711C7" w:rsidP="009711C7">
      <w:pPr>
        <w:pStyle w:val="ac"/>
        <w:tabs>
          <w:tab w:val="left" w:pos="284"/>
        </w:tabs>
        <w:ind w:left="284" w:hanging="284"/>
        <w:jc w:val="both"/>
        <w:rPr>
          <w:rFonts w:asciiTheme="minorHAnsi" w:hAnsiTheme="minorHAnsi" w:cstheme="minorHAnsi"/>
          <w:sz w:val="18"/>
          <w:szCs w:val="18"/>
          <w:lang w:val="el-GR"/>
        </w:rPr>
      </w:pPr>
      <w:r w:rsidRPr="00F86E89">
        <w:rPr>
          <w:rStyle w:val="af1"/>
          <w:rFonts w:ascii="Calibri" w:hAnsi="Calibri" w:cs="Calibri"/>
          <w:sz w:val="18"/>
          <w:szCs w:val="18"/>
        </w:rPr>
        <w:footnoteRef/>
      </w:r>
      <w:r w:rsidRPr="009711C7">
        <w:rPr>
          <w:rFonts w:ascii="Calibri" w:hAnsi="Calibri" w:cs="Calibri"/>
          <w:sz w:val="18"/>
          <w:szCs w:val="18"/>
          <w:lang w:val="el-GR"/>
        </w:rPr>
        <w:tab/>
      </w:r>
      <w:r w:rsidRPr="009711C7">
        <w:rPr>
          <w:rFonts w:asciiTheme="minorHAnsi" w:hAnsiTheme="minorHAnsi" w:cstheme="minorHAnsi"/>
          <w:sz w:val="18"/>
          <w:szCs w:val="18"/>
          <w:lang w:val="el-GR"/>
        </w:rPr>
        <w:t xml:space="preserve">Κανονισμός του Ευρωπαϊκού Κοινοβουλίου και του Συμβουλίου σχετικά με τη θέσπιση πλαισίου μέτρων για την ενίσχυση του οικοσυστήματος παραγωγής προϊόντων τεχνολογιών μηδενικών καθαρών εκπομπών της Ευρώπης (κανονισμός για τη βιομηχανία των μηδενικών καθαρών εκπομπών), ο οποίος συμφωνήθηκε σε πολιτικό επίπεδο στις 6 Φεβρουαρίου 2024 και δεν έχει δημοσιευθεί ακόμη. Περισσότερα στην επίσημη σελίδα της </w:t>
      </w:r>
      <w:hyperlink r:id="rId1" w:tgtFrame="_blank" w:history="1">
        <w:r w:rsidRPr="009711C7">
          <w:rPr>
            <w:rStyle w:val="-"/>
            <w:rFonts w:asciiTheme="minorHAnsi" w:hAnsiTheme="minorHAnsi" w:cstheme="minorHAnsi"/>
            <w:color w:val="auto"/>
            <w:sz w:val="18"/>
            <w:szCs w:val="18"/>
            <w:lang w:val="el-GR"/>
          </w:rPr>
          <w:t>Ευρωπαϊκής Επιτροπής</w:t>
        </w:r>
      </w:hyperlink>
      <w:r w:rsidRPr="009711C7">
        <w:rPr>
          <w:rFonts w:asciiTheme="minorHAnsi" w:hAnsiTheme="minorHAnsi" w:cstheme="minorHAnsi"/>
          <w:sz w:val="18"/>
          <w:szCs w:val="18"/>
          <w:lang w:val="el-GR"/>
        </w:rPr>
        <w:t xml:space="preserve"> και στο κείμενο του </w:t>
      </w:r>
      <w:hyperlink r:id="rId2" w:tgtFrame="_blank" w:history="1">
        <w:r w:rsidRPr="009711C7">
          <w:rPr>
            <w:rStyle w:val="-"/>
            <w:rFonts w:asciiTheme="minorHAnsi" w:hAnsiTheme="minorHAnsi" w:cstheme="minorHAnsi"/>
            <w:color w:val="auto"/>
            <w:sz w:val="18"/>
            <w:szCs w:val="18"/>
          </w:rPr>
          <w:t>EUR</w:t>
        </w:r>
        <w:r w:rsidRPr="009711C7">
          <w:rPr>
            <w:rStyle w:val="-"/>
            <w:rFonts w:asciiTheme="minorHAnsi" w:hAnsiTheme="minorHAnsi" w:cstheme="minorHAnsi"/>
            <w:color w:val="auto"/>
            <w:sz w:val="18"/>
            <w:szCs w:val="18"/>
            <w:lang w:val="el-GR"/>
          </w:rPr>
          <w:t>-</w:t>
        </w:r>
        <w:r w:rsidRPr="009711C7">
          <w:rPr>
            <w:rStyle w:val="-"/>
            <w:rFonts w:asciiTheme="minorHAnsi" w:hAnsiTheme="minorHAnsi" w:cstheme="minorHAnsi"/>
            <w:color w:val="auto"/>
            <w:sz w:val="18"/>
            <w:szCs w:val="18"/>
          </w:rPr>
          <w:t>Lex</w:t>
        </w:r>
      </w:hyperlink>
      <w:r w:rsidRPr="009711C7">
        <w:rPr>
          <w:rFonts w:asciiTheme="minorHAnsi" w:hAnsiTheme="minorHAnsi" w:cstheme="minorHAnsi"/>
          <w:sz w:val="18"/>
          <w:szCs w:val="18"/>
          <w:lang w:val="el-G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
      <w:tblW w:w="9606" w:type="dxa"/>
      <w:tblBorders>
        <w:top w:val="none" w:sz="0" w:space="0" w:color="auto"/>
        <w:left w:val="none" w:sz="0" w:space="0" w:color="auto"/>
        <w:bottom w:val="double" w:sz="6"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00"/>
    </w:tblGrid>
    <w:tr w:rsidR="009C3803" w14:paraId="52E72B45" w14:textId="77777777" w:rsidTr="008B019B">
      <w:tc>
        <w:tcPr>
          <w:tcW w:w="4806" w:type="dxa"/>
        </w:tcPr>
        <w:p w14:paraId="4B2F7CC3" w14:textId="2891C4DA" w:rsidR="009C3803" w:rsidRPr="006655FA" w:rsidRDefault="009C3803" w:rsidP="009C3803">
          <w:pPr>
            <w:pStyle w:val="a3"/>
            <w:rPr>
              <w:rFonts w:asciiTheme="minorHAnsi" w:hAnsiTheme="minorHAnsi"/>
            </w:rPr>
          </w:pPr>
          <w:r>
            <w:rPr>
              <w:noProof/>
            </w:rPr>
            <w:drawing>
              <wp:inline distT="0" distB="0" distL="0" distR="0" wp14:anchorId="16919955" wp14:editId="6FA7A982">
                <wp:extent cx="2914869" cy="540000"/>
                <wp:effectExtent l="0" t="0" r="0" b="0"/>
                <wp:docPr id="771122210" name="Εικόνα 771122210" descr="Εικόνα που περιέχει κείμενο, γραμματοσειρά, στιγμιότυπο οθόνης,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925695" name="Εικόνα 667925695" descr="Εικόνα που περιέχει κείμενο, γραμματοσειρά, στιγμιότυπο οθόνης,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869" cy="540000"/>
                        </a:xfrm>
                        <a:prstGeom prst="rect">
                          <a:avLst/>
                        </a:prstGeom>
                        <a:noFill/>
                        <a:ln>
                          <a:noFill/>
                        </a:ln>
                      </pic:spPr>
                    </pic:pic>
                  </a:graphicData>
                </a:graphic>
              </wp:inline>
            </w:drawing>
          </w:r>
        </w:p>
      </w:tc>
      <w:tc>
        <w:tcPr>
          <w:tcW w:w="4800" w:type="dxa"/>
        </w:tcPr>
        <w:p w14:paraId="77D21E73" w14:textId="7B39B37D" w:rsidR="009C3803" w:rsidRPr="006655FA" w:rsidRDefault="008B019B" w:rsidP="009C3803">
          <w:pPr>
            <w:pStyle w:val="a3"/>
            <w:tabs>
              <w:tab w:val="center" w:pos="2114"/>
              <w:tab w:val="right" w:pos="4229"/>
            </w:tabs>
            <w:rPr>
              <w:rFonts w:asciiTheme="minorHAnsi" w:hAnsiTheme="minorHAnsi"/>
            </w:rPr>
          </w:pPr>
          <w:r>
            <w:rPr>
              <w:noProof/>
            </w:rPr>
            <w:drawing>
              <wp:anchor distT="0" distB="0" distL="114300" distR="114300" simplePos="0" relativeHeight="251673600" behindDoc="0" locked="0" layoutInCell="1" allowOverlap="1" wp14:anchorId="163011E4" wp14:editId="1C0423E1">
                <wp:simplePos x="0" y="0"/>
                <wp:positionH relativeFrom="column">
                  <wp:posOffset>70959</wp:posOffset>
                </wp:positionH>
                <wp:positionV relativeFrom="paragraph">
                  <wp:posOffset>48260</wp:posOffset>
                </wp:positionV>
                <wp:extent cx="1936115" cy="359410"/>
                <wp:effectExtent l="0" t="0" r="0" b="0"/>
                <wp:wrapNone/>
                <wp:docPr id="1119939016" name="Εικόνα 1119939016" descr="Εικόνα που περιέχει κείμενο, γραμματοσειρά, Μπελ ηλεκτρίκ,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243031" name="Εικόνα 1679243031" descr="Εικόνα που περιέχει κείμενο, γραμματοσειρά, Μπελ ηλεκτρίκ, στιγμιότυπο οθόνης&#10;&#10;Περιγραφή που δημιουργήθηκε αυτόματα"/>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36115" cy="359410"/>
                        </a:xfrm>
                        <a:prstGeom prst="rect">
                          <a:avLst/>
                        </a:prstGeom>
                        <a:noFill/>
                        <a:ln>
                          <a:noFill/>
                        </a:ln>
                      </pic:spPr>
                    </pic:pic>
                  </a:graphicData>
                </a:graphic>
              </wp:anchor>
            </w:drawing>
          </w:r>
          <w:r>
            <w:rPr>
              <w:noProof/>
            </w:rPr>
            <w:drawing>
              <wp:anchor distT="0" distB="0" distL="114300" distR="114300" simplePos="0" relativeHeight="251668480" behindDoc="0" locked="0" layoutInCell="1" allowOverlap="1" wp14:anchorId="07DBFB52" wp14:editId="5300F875">
                <wp:simplePos x="0" y="0"/>
                <wp:positionH relativeFrom="column">
                  <wp:posOffset>2085179</wp:posOffset>
                </wp:positionH>
                <wp:positionV relativeFrom="paragraph">
                  <wp:posOffset>1270</wp:posOffset>
                </wp:positionV>
                <wp:extent cx="869950" cy="539750"/>
                <wp:effectExtent l="0" t="0" r="0" b="0"/>
                <wp:wrapNone/>
                <wp:docPr id="2008217751" name="Εικόνα 2008217751" descr="Εικόνα που περιέχει κείμενο, γραμματοσειρά, λογότυπο, γραφικ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934115" name="Εικόνα 1354934115" descr="Εικόνα που περιέχει κείμενο, γραμματοσειρά, λογότυπο, γραφικά&#10;&#10;Περιγραφή που δημιουργήθηκε αυτόματα"/>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9950" cy="539750"/>
                        </a:xfrm>
                        <a:prstGeom prst="rect">
                          <a:avLst/>
                        </a:prstGeom>
                        <a:noFill/>
                        <a:ln>
                          <a:noFill/>
                        </a:ln>
                      </pic:spPr>
                    </pic:pic>
                  </a:graphicData>
                </a:graphic>
              </wp:anchor>
            </w:drawing>
          </w:r>
        </w:p>
      </w:tc>
    </w:tr>
  </w:tbl>
  <w:p w14:paraId="0973DBE6" w14:textId="77777777" w:rsidR="009C3803" w:rsidRPr="002374E7" w:rsidRDefault="009C3803" w:rsidP="009C3803">
    <w:pPr>
      <w:pStyle w:val="a3"/>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E3158"/>
    <w:multiLevelType w:val="hybridMultilevel"/>
    <w:tmpl w:val="889EB0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196CD5"/>
    <w:multiLevelType w:val="hybridMultilevel"/>
    <w:tmpl w:val="347603CA"/>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05D39F8"/>
    <w:multiLevelType w:val="hybridMultilevel"/>
    <w:tmpl w:val="1DF6D96A"/>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DC745AB"/>
    <w:multiLevelType w:val="hybridMultilevel"/>
    <w:tmpl w:val="DB1C519E"/>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E0041C3"/>
    <w:multiLevelType w:val="hybridMultilevel"/>
    <w:tmpl w:val="56A0D2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3FA7E02"/>
    <w:multiLevelType w:val="hybridMultilevel"/>
    <w:tmpl w:val="A29A9F1A"/>
    <w:lvl w:ilvl="0" w:tplc="B136FE90">
      <w:start w:val="1"/>
      <w:numFmt w:val="bullet"/>
      <w:lvlText w:val="-"/>
      <w:lvlJc w:val="left"/>
      <w:pPr>
        <w:ind w:left="644" w:hanging="360"/>
      </w:pPr>
      <w:rPr>
        <w:rFonts w:ascii="Verdana" w:eastAsia="Calibri" w:hAnsi="Verdana" w:cstheme="minorHAnsi"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6" w15:restartNumberingAfterBreak="0">
    <w:nsid w:val="466253AB"/>
    <w:multiLevelType w:val="hybridMultilevel"/>
    <w:tmpl w:val="2E2CAA5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28F47CC"/>
    <w:multiLevelType w:val="hybridMultilevel"/>
    <w:tmpl w:val="5B5A0B00"/>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666D3C36"/>
    <w:multiLevelType w:val="hybridMultilevel"/>
    <w:tmpl w:val="0C209336"/>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82F28B3"/>
    <w:multiLevelType w:val="hybridMultilevel"/>
    <w:tmpl w:val="280827F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AD827FE"/>
    <w:multiLevelType w:val="hybridMultilevel"/>
    <w:tmpl w:val="49885778"/>
    <w:lvl w:ilvl="0" w:tplc="05249652">
      <w:start w:val="1"/>
      <w:numFmt w:val="decimal"/>
      <w:lvlText w:val="%1."/>
      <w:lvlJc w:val="left"/>
      <w:pPr>
        <w:ind w:left="720" w:hanging="360"/>
      </w:pPr>
      <w:rPr>
        <w:rFonts w:ascii="Arial" w:hAnsi="Arial"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5438216">
    <w:abstractNumId w:val="10"/>
  </w:num>
  <w:num w:numId="2" w16cid:durableId="1418133820">
    <w:abstractNumId w:val="0"/>
  </w:num>
  <w:num w:numId="3" w16cid:durableId="1117526681">
    <w:abstractNumId w:val="2"/>
  </w:num>
  <w:num w:numId="4" w16cid:durableId="730225798">
    <w:abstractNumId w:val="6"/>
  </w:num>
  <w:num w:numId="5" w16cid:durableId="676158785">
    <w:abstractNumId w:val="3"/>
  </w:num>
  <w:num w:numId="6" w16cid:durableId="1800105818">
    <w:abstractNumId w:val="4"/>
  </w:num>
  <w:num w:numId="7" w16cid:durableId="2107073464">
    <w:abstractNumId w:val="7"/>
  </w:num>
  <w:num w:numId="8" w16cid:durableId="1045644207">
    <w:abstractNumId w:val="5"/>
  </w:num>
  <w:num w:numId="9" w16cid:durableId="396246400">
    <w:abstractNumId w:val="8"/>
  </w:num>
  <w:num w:numId="10" w16cid:durableId="441263108">
    <w:abstractNumId w:val="9"/>
  </w:num>
  <w:num w:numId="11" w16cid:durableId="198403735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30"/>
    <w:rsid w:val="00000021"/>
    <w:rsid w:val="00000073"/>
    <w:rsid w:val="00000672"/>
    <w:rsid w:val="00000F3B"/>
    <w:rsid w:val="000028D4"/>
    <w:rsid w:val="00003222"/>
    <w:rsid w:val="0000452A"/>
    <w:rsid w:val="000045E4"/>
    <w:rsid w:val="00004E75"/>
    <w:rsid w:val="00006C08"/>
    <w:rsid w:val="00007537"/>
    <w:rsid w:val="0000792B"/>
    <w:rsid w:val="000121FE"/>
    <w:rsid w:val="0001251D"/>
    <w:rsid w:val="00012585"/>
    <w:rsid w:val="000146F2"/>
    <w:rsid w:val="00014D7E"/>
    <w:rsid w:val="00014F4C"/>
    <w:rsid w:val="00015ECB"/>
    <w:rsid w:val="00020FF9"/>
    <w:rsid w:val="000242AC"/>
    <w:rsid w:val="000257C4"/>
    <w:rsid w:val="00025C3A"/>
    <w:rsid w:val="00025D88"/>
    <w:rsid w:val="000260F3"/>
    <w:rsid w:val="00026F06"/>
    <w:rsid w:val="00027814"/>
    <w:rsid w:val="00030461"/>
    <w:rsid w:val="0003152D"/>
    <w:rsid w:val="00033FB0"/>
    <w:rsid w:val="00034148"/>
    <w:rsid w:val="0003468C"/>
    <w:rsid w:val="0003532C"/>
    <w:rsid w:val="000375D8"/>
    <w:rsid w:val="00037780"/>
    <w:rsid w:val="000377F6"/>
    <w:rsid w:val="00037BC5"/>
    <w:rsid w:val="00040C0A"/>
    <w:rsid w:val="000411A5"/>
    <w:rsid w:val="00041221"/>
    <w:rsid w:val="00042456"/>
    <w:rsid w:val="00043158"/>
    <w:rsid w:val="00043F33"/>
    <w:rsid w:val="00044B32"/>
    <w:rsid w:val="00046EB8"/>
    <w:rsid w:val="000474F5"/>
    <w:rsid w:val="0004778D"/>
    <w:rsid w:val="0004790C"/>
    <w:rsid w:val="00050895"/>
    <w:rsid w:val="00050D6B"/>
    <w:rsid w:val="00050EFC"/>
    <w:rsid w:val="00051297"/>
    <w:rsid w:val="000512CB"/>
    <w:rsid w:val="0005283F"/>
    <w:rsid w:val="00052EC3"/>
    <w:rsid w:val="00054553"/>
    <w:rsid w:val="00054C8D"/>
    <w:rsid w:val="00056875"/>
    <w:rsid w:val="000577D9"/>
    <w:rsid w:val="00057B09"/>
    <w:rsid w:val="00057E1F"/>
    <w:rsid w:val="0006071A"/>
    <w:rsid w:val="000617D3"/>
    <w:rsid w:val="00063D9A"/>
    <w:rsid w:val="00065109"/>
    <w:rsid w:val="00065EB3"/>
    <w:rsid w:val="000667DC"/>
    <w:rsid w:val="000700A6"/>
    <w:rsid w:val="000703E6"/>
    <w:rsid w:val="00071860"/>
    <w:rsid w:val="0007187F"/>
    <w:rsid w:val="000728EA"/>
    <w:rsid w:val="0007299D"/>
    <w:rsid w:val="00073681"/>
    <w:rsid w:val="000746A2"/>
    <w:rsid w:val="00075AF3"/>
    <w:rsid w:val="00075D16"/>
    <w:rsid w:val="00080457"/>
    <w:rsid w:val="000812D2"/>
    <w:rsid w:val="00081965"/>
    <w:rsid w:val="00081E7F"/>
    <w:rsid w:val="00082A9C"/>
    <w:rsid w:val="00082DFB"/>
    <w:rsid w:val="000832C3"/>
    <w:rsid w:val="00083335"/>
    <w:rsid w:val="00084573"/>
    <w:rsid w:val="000852AB"/>
    <w:rsid w:val="00085523"/>
    <w:rsid w:val="000859DA"/>
    <w:rsid w:val="000863C4"/>
    <w:rsid w:val="000863E1"/>
    <w:rsid w:val="00086667"/>
    <w:rsid w:val="00087680"/>
    <w:rsid w:val="00087B6C"/>
    <w:rsid w:val="000905A3"/>
    <w:rsid w:val="00091184"/>
    <w:rsid w:val="000915FC"/>
    <w:rsid w:val="0009326A"/>
    <w:rsid w:val="00093B58"/>
    <w:rsid w:val="00093FA9"/>
    <w:rsid w:val="0009466E"/>
    <w:rsid w:val="000947AA"/>
    <w:rsid w:val="00094ED7"/>
    <w:rsid w:val="00094FDD"/>
    <w:rsid w:val="000953C8"/>
    <w:rsid w:val="00096165"/>
    <w:rsid w:val="0009625A"/>
    <w:rsid w:val="00096B7E"/>
    <w:rsid w:val="00097E9B"/>
    <w:rsid w:val="000A1186"/>
    <w:rsid w:val="000A218E"/>
    <w:rsid w:val="000A2572"/>
    <w:rsid w:val="000A3FE8"/>
    <w:rsid w:val="000A4BFA"/>
    <w:rsid w:val="000A50EA"/>
    <w:rsid w:val="000A6C9D"/>
    <w:rsid w:val="000A703F"/>
    <w:rsid w:val="000A7CD3"/>
    <w:rsid w:val="000A7E4B"/>
    <w:rsid w:val="000B018F"/>
    <w:rsid w:val="000B1004"/>
    <w:rsid w:val="000B1A73"/>
    <w:rsid w:val="000B1EEA"/>
    <w:rsid w:val="000B2B0E"/>
    <w:rsid w:val="000B2F00"/>
    <w:rsid w:val="000B39E0"/>
    <w:rsid w:val="000B4DF0"/>
    <w:rsid w:val="000B4F2B"/>
    <w:rsid w:val="000B5B98"/>
    <w:rsid w:val="000B6C68"/>
    <w:rsid w:val="000B735A"/>
    <w:rsid w:val="000B74FE"/>
    <w:rsid w:val="000C0240"/>
    <w:rsid w:val="000C0456"/>
    <w:rsid w:val="000C090D"/>
    <w:rsid w:val="000C1243"/>
    <w:rsid w:val="000C3343"/>
    <w:rsid w:val="000C42E0"/>
    <w:rsid w:val="000C4B11"/>
    <w:rsid w:val="000C6C9C"/>
    <w:rsid w:val="000C6FDA"/>
    <w:rsid w:val="000C77E8"/>
    <w:rsid w:val="000D112B"/>
    <w:rsid w:val="000D1DF2"/>
    <w:rsid w:val="000D2A0B"/>
    <w:rsid w:val="000D2E3F"/>
    <w:rsid w:val="000D33CB"/>
    <w:rsid w:val="000D4582"/>
    <w:rsid w:val="000D4BAD"/>
    <w:rsid w:val="000D4D7C"/>
    <w:rsid w:val="000D5D31"/>
    <w:rsid w:val="000D5E95"/>
    <w:rsid w:val="000D6AE0"/>
    <w:rsid w:val="000D6B08"/>
    <w:rsid w:val="000D6F37"/>
    <w:rsid w:val="000D7F25"/>
    <w:rsid w:val="000D7F66"/>
    <w:rsid w:val="000E171C"/>
    <w:rsid w:val="000E1890"/>
    <w:rsid w:val="000E18FF"/>
    <w:rsid w:val="000E1AC0"/>
    <w:rsid w:val="000E20B6"/>
    <w:rsid w:val="000E215B"/>
    <w:rsid w:val="000E3DE2"/>
    <w:rsid w:val="000E434B"/>
    <w:rsid w:val="000E4760"/>
    <w:rsid w:val="000E4AEC"/>
    <w:rsid w:val="000E5CFE"/>
    <w:rsid w:val="000E6965"/>
    <w:rsid w:val="000E6C72"/>
    <w:rsid w:val="000E7796"/>
    <w:rsid w:val="000E7B93"/>
    <w:rsid w:val="000E7D1F"/>
    <w:rsid w:val="000F00E5"/>
    <w:rsid w:val="000F078C"/>
    <w:rsid w:val="000F0C45"/>
    <w:rsid w:val="000F109E"/>
    <w:rsid w:val="000F19D8"/>
    <w:rsid w:val="000F2F63"/>
    <w:rsid w:val="000F3673"/>
    <w:rsid w:val="000F5333"/>
    <w:rsid w:val="000F68CC"/>
    <w:rsid w:val="000F6B3A"/>
    <w:rsid w:val="000F7695"/>
    <w:rsid w:val="000F774A"/>
    <w:rsid w:val="001010B3"/>
    <w:rsid w:val="00101F91"/>
    <w:rsid w:val="00102107"/>
    <w:rsid w:val="0010360A"/>
    <w:rsid w:val="00104380"/>
    <w:rsid w:val="00106150"/>
    <w:rsid w:val="00106A91"/>
    <w:rsid w:val="00106CF7"/>
    <w:rsid w:val="0011106F"/>
    <w:rsid w:val="00111335"/>
    <w:rsid w:val="00112F28"/>
    <w:rsid w:val="001133F0"/>
    <w:rsid w:val="00113EF1"/>
    <w:rsid w:val="00114AE9"/>
    <w:rsid w:val="00114D3F"/>
    <w:rsid w:val="0011596C"/>
    <w:rsid w:val="001167DC"/>
    <w:rsid w:val="00116C0F"/>
    <w:rsid w:val="00116F06"/>
    <w:rsid w:val="001177FC"/>
    <w:rsid w:val="0012011C"/>
    <w:rsid w:val="00120471"/>
    <w:rsid w:val="0012064F"/>
    <w:rsid w:val="001206C6"/>
    <w:rsid w:val="00123DAC"/>
    <w:rsid w:val="00123E81"/>
    <w:rsid w:val="001246AF"/>
    <w:rsid w:val="00124E35"/>
    <w:rsid w:val="00126537"/>
    <w:rsid w:val="00126654"/>
    <w:rsid w:val="00127149"/>
    <w:rsid w:val="001278D6"/>
    <w:rsid w:val="00130CD8"/>
    <w:rsid w:val="00130FDB"/>
    <w:rsid w:val="001311F1"/>
    <w:rsid w:val="00132D7E"/>
    <w:rsid w:val="0013326D"/>
    <w:rsid w:val="00133E70"/>
    <w:rsid w:val="00134137"/>
    <w:rsid w:val="001341F1"/>
    <w:rsid w:val="0013439D"/>
    <w:rsid w:val="001361E1"/>
    <w:rsid w:val="00141156"/>
    <w:rsid w:val="001413B8"/>
    <w:rsid w:val="00141E9C"/>
    <w:rsid w:val="00142175"/>
    <w:rsid w:val="00142D61"/>
    <w:rsid w:val="0014306D"/>
    <w:rsid w:val="00143A0F"/>
    <w:rsid w:val="00143E51"/>
    <w:rsid w:val="001443CE"/>
    <w:rsid w:val="001445FF"/>
    <w:rsid w:val="00146905"/>
    <w:rsid w:val="0014767E"/>
    <w:rsid w:val="00147970"/>
    <w:rsid w:val="00150882"/>
    <w:rsid w:val="00150A9A"/>
    <w:rsid w:val="00152081"/>
    <w:rsid w:val="001523B7"/>
    <w:rsid w:val="0015240C"/>
    <w:rsid w:val="00152A36"/>
    <w:rsid w:val="00152C97"/>
    <w:rsid w:val="00153EA6"/>
    <w:rsid w:val="00154D3B"/>
    <w:rsid w:val="00157D26"/>
    <w:rsid w:val="00160D15"/>
    <w:rsid w:val="00161097"/>
    <w:rsid w:val="00161596"/>
    <w:rsid w:val="00161E0F"/>
    <w:rsid w:val="0016228F"/>
    <w:rsid w:val="0016266E"/>
    <w:rsid w:val="00162E12"/>
    <w:rsid w:val="001654EC"/>
    <w:rsid w:val="0016611D"/>
    <w:rsid w:val="001661D1"/>
    <w:rsid w:val="001664B5"/>
    <w:rsid w:val="00166B82"/>
    <w:rsid w:val="00167B72"/>
    <w:rsid w:val="00170BBB"/>
    <w:rsid w:val="001712BD"/>
    <w:rsid w:val="00171900"/>
    <w:rsid w:val="00171F3B"/>
    <w:rsid w:val="001727F1"/>
    <w:rsid w:val="00172B58"/>
    <w:rsid w:val="00172CBB"/>
    <w:rsid w:val="00173631"/>
    <w:rsid w:val="001737DB"/>
    <w:rsid w:val="001754E8"/>
    <w:rsid w:val="001769F8"/>
    <w:rsid w:val="00176A3E"/>
    <w:rsid w:val="001774D8"/>
    <w:rsid w:val="00177894"/>
    <w:rsid w:val="00177974"/>
    <w:rsid w:val="001804F3"/>
    <w:rsid w:val="001816A7"/>
    <w:rsid w:val="00181BA9"/>
    <w:rsid w:val="001822A1"/>
    <w:rsid w:val="0018301F"/>
    <w:rsid w:val="00183FDE"/>
    <w:rsid w:val="0018413C"/>
    <w:rsid w:val="0018457D"/>
    <w:rsid w:val="00184B8C"/>
    <w:rsid w:val="00186B09"/>
    <w:rsid w:val="00187678"/>
    <w:rsid w:val="00187864"/>
    <w:rsid w:val="00190E59"/>
    <w:rsid w:val="00192A67"/>
    <w:rsid w:val="0019364A"/>
    <w:rsid w:val="00193CD4"/>
    <w:rsid w:val="0019439B"/>
    <w:rsid w:val="00195DF8"/>
    <w:rsid w:val="001961C1"/>
    <w:rsid w:val="00197E06"/>
    <w:rsid w:val="00197EC9"/>
    <w:rsid w:val="00197FEC"/>
    <w:rsid w:val="001A043D"/>
    <w:rsid w:val="001A0480"/>
    <w:rsid w:val="001A06BA"/>
    <w:rsid w:val="001A0C2F"/>
    <w:rsid w:val="001A1173"/>
    <w:rsid w:val="001A196C"/>
    <w:rsid w:val="001A311A"/>
    <w:rsid w:val="001A3642"/>
    <w:rsid w:val="001A415E"/>
    <w:rsid w:val="001A4366"/>
    <w:rsid w:val="001A55D3"/>
    <w:rsid w:val="001A68ED"/>
    <w:rsid w:val="001A6AF6"/>
    <w:rsid w:val="001B04E3"/>
    <w:rsid w:val="001B0F61"/>
    <w:rsid w:val="001B185D"/>
    <w:rsid w:val="001B2B99"/>
    <w:rsid w:val="001B3D4E"/>
    <w:rsid w:val="001B5D0B"/>
    <w:rsid w:val="001B651C"/>
    <w:rsid w:val="001B6ECF"/>
    <w:rsid w:val="001B7114"/>
    <w:rsid w:val="001B7196"/>
    <w:rsid w:val="001B7336"/>
    <w:rsid w:val="001B7464"/>
    <w:rsid w:val="001C08A9"/>
    <w:rsid w:val="001C2373"/>
    <w:rsid w:val="001C27C2"/>
    <w:rsid w:val="001C2E91"/>
    <w:rsid w:val="001C36CC"/>
    <w:rsid w:val="001C614E"/>
    <w:rsid w:val="001C63EF"/>
    <w:rsid w:val="001C6412"/>
    <w:rsid w:val="001C6BE4"/>
    <w:rsid w:val="001C6F4E"/>
    <w:rsid w:val="001C7304"/>
    <w:rsid w:val="001C7D4A"/>
    <w:rsid w:val="001D1A26"/>
    <w:rsid w:val="001D2490"/>
    <w:rsid w:val="001D26AC"/>
    <w:rsid w:val="001D2DBA"/>
    <w:rsid w:val="001D2EF6"/>
    <w:rsid w:val="001D416B"/>
    <w:rsid w:val="001D4353"/>
    <w:rsid w:val="001D485F"/>
    <w:rsid w:val="001D5353"/>
    <w:rsid w:val="001D58C6"/>
    <w:rsid w:val="001D58DC"/>
    <w:rsid w:val="001D5A55"/>
    <w:rsid w:val="001D6024"/>
    <w:rsid w:val="001D750F"/>
    <w:rsid w:val="001D75FA"/>
    <w:rsid w:val="001D7967"/>
    <w:rsid w:val="001E2846"/>
    <w:rsid w:val="001E3C4A"/>
    <w:rsid w:val="001E3D66"/>
    <w:rsid w:val="001E4DF7"/>
    <w:rsid w:val="001E6925"/>
    <w:rsid w:val="001E7C57"/>
    <w:rsid w:val="001F0554"/>
    <w:rsid w:val="001F067D"/>
    <w:rsid w:val="001F0779"/>
    <w:rsid w:val="001F2A74"/>
    <w:rsid w:val="001F2BAA"/>
    <w:rsid w:val="001F342C"/>
    <w:rsid w:val="001F3EB5"/>
    <w:rsid w:val="001F45BA"/>
    <w:rsid w:val="001F5C50"/>
    <w:rsid w:val="001F5D32"/>
    <w:rsid w:val="001F6AF9"/>
    <w:rsid w:val="001F7429"/>
    <w:rsid w:val="001F745A"/>
    <w:rsid w:val="001F7C6D"/>
    <w:rsid w:val="001F7D17"/>
    <w:rsid w:val="002004A5"/>
    <w:rsid w:val="00200516"/>
    <w:rsid w:val="00200571"/>
    <w:rsid w:val="00200BBD"/>
    <w:rsid w:val="00200E04"/>
    <w:rsid w:val="002019EC"/>
    <w:rsid w:val="00202ABA"/>
    <w:rsid w:val="00203425"/>
    <w:rsid w:val="00203A66"/>
    <w:rsid w:val="002041D8"/>
    <w:rsid w:val="0020424A"/>
    <w:rsid w:val="002046B0"/>
    <w:rsid w:val="00204EA4"/>
    <w:rsid w:val="002051E7"/>
    <w:rsid w:val="00205A1C"/>
    <w:rsid w:val="00206568"/>
    <w:rsid w:val="002067C5"/>
    <w:rsid w:val="00207552"/>
    <w:rsid w:val="00210C1E"/>
    <w:rsid w:val="002116E8"/>
    <w:rsid w:val="002137FC"/>
    <w:rsid w:val="00214338"/>
    <w:rsid w:val="0021560A"/>
    <w:rsid w:val="002158F3"/>
    <w:rsid w:val="002169E4"/>
    <w:rsid w:val="00216DE0"/>
    <w:rsid w:val="00217939"/>
    <w:rsid w:val="00220047"/>
    <w:rsid w:val="00220CD5"/>
    <w:rsid w:val="002226EF"/>
    <w:rsid w:val="002234BC"/>
    <w:rsid w:val="0022450F"/>
    <w:rsid w:val="0022472B"/>
    <w:rsid w:val="00224E6E"/>
    <w:rsid w:val="00225186"/>
    <w:rsid w:val="002258CB"/>
    <w:rsid w:val="00226998"/>
    <w:rsid w:val="00226E8A"/>
    <w:rsid w:val="00230F06"/>
    <w:rsid w:val="0023115A"/>
    <w:rsid w:val="0023180F"/>
    <w:rsid w:val="00231E04"/>
    <w:rsid w:val="00233359"/>
    <w:rsid w:val="00234256"/>
    <w:rsid w:val="00235FC1"/>
    <w:rsid w:val="002362C1"/>
    <w:rsid w:val="002374E7"/>
    <w:rsid w:val="00240207"/>
    <w:rsid w:val="00240D31"/>
    <w:rsid w:val="00240F62"/>
    <w:rsid w:val="002412B4"/>
    <w:rsid w:val="00241783"/>
    <w:rsid w:val="00243D6F"/>
    <w:rsid w:val="00244668"/>
    <w:rsid w:val="00244F3C"/>
    <w:rsid w:val="00245A89"/>
    <w:rsid w:val="0024658B"/>
    <w:rsid w:val="00250767"/>
    <w:rsid w:val="00250B97"/>
    <w:rsid w:val="00251930"/>
    <w:rsid w:val="00252649"/>
    <w:rsid w:val="00252940"/>
    <w:rsid w:val="00252F4B"/>
    <w:rsid w:val="00254002"/>
    <w:rsid w:val="00254A3A"/>
    <w:rsid w:val="00255598"/>
    <w:rsid w:val="00255B09"/>
    <w:rsid w:val="002578D0"/>
    <w:rsid w:val="00257F8C"/>
    <w:rsid w:val="00260618"/>
    <w:rsid w:val="00260877"/>
    <w:rsid w:val="002612B5"/>
    <w:rsid w:val="00261764"/>
    <w:rsid w:val="00264219"/>
    <w:rsid w:val="002643BA"/>
    <w:rsid w:val="00264761"/>
    <w:rsid w:val="00265F6B"/>
    <w:rsid w:val="0026644D"/>
    <w:rsid w:val="00267486"/>
    <w:rsid w:val="00270B4C"/>
    <w:rsid w:val="00270E7D"/>
    <w:rsid w:val="00270EDF"/>
    <w:rsid w:val="00271CD4"/>
    <w:rsid w:val="00271FA6"/>
    <w:rsid w:val="00272DF3"/>
    <w:rsid w:val="002734B3"/>
    <w:rsid w:val="002739BD"/>
    <w:rsid w:val="00273CE0"/>
    <w:rsid w:val="00274528"/>
    <w:rsid w:val="00277B42"/>
    <w:rsid w:val="0028062A"/>
    <w:rsid w:val="00280ECF"/>
    <w:rsid w:val="00281BF5"/>
    <w:rsid w:val="002829E7"/>
    <w:rsid w:val="00282C1D"/>
    <w:rsid w:val="00282D9F"/>
    <w:rsid w:val="00286947"/>
    <w:rsid w:val="002869B3"/>
    <w:rsid w:val="00287049"/>
    <w:rsid w:val="00287850"/>
    <w:rsid w:val="00287A5B"/>
    <w:rsid w:val="00287CD5"/>
    <w:rsid w:val="00290245"/>
    <w:rsid w:val="002903E1"/>
    <w:rsid w:val="0029212F"/>
    <w:rsid w:val="002931CA"/>
    <w:rsid w:val="00293C6A"/>
    <w:rsid w:val="00293FB3"/>
    <w:rsid w:val="00295E18"/>
    <w:rsid w:val="00295F90"/>
    <w:rsid w:val="00296CC4"/>
    <w:rsid w:val="00297DB2"/>
    <w:rsid w:val="002A183C"/>
    <w:rsid w:val="002A1B31"/>
    <w:rsid w:val="002A3539"/>
    <w:rsid w:val="002A4006"/>
    <w:rsid w:val="002A49BA"/>
    <w:rsid w:val="002A535C"/>
    <w:rsid w:val="002A6BEA"/>
    <w:rsid w:val="002A7B1F"/>
    <w:rsid w:val="002B0368"/>
    <w:rsid w:val="002B0683"/>
    <w:rsid w:val="002B219F"/>
    <w:rsid w:val="002B227D"/>
    <w:rsid w:val="002B239B"/>
    <w:rsid w:val="002B277A"/>
    <w:rsid w:val="002B2C57"/>
    <w:rsid w:val="002B3938"/>
    <w:rsid w:val="002B4531"/>
    <w:rsid w:val="002B4753"/>
    <w:rsid w:val="002B5557"/>
    <w:rsid w:val="002B55D6"/>
    <w:rsid w:val="002B5CB5"/>
    <w:rsid w:val="002B60FC"/>
    <w:rsid w:val="002B62C8"/>
    <w:rsid w:val="002B6AF4"/>
    <w:rsid w:val="002B6C6C"/>
    <w:rsid w:val="002C0772"/>
    <w:rsid w:val="002C0ACD"/>
    <w:rsid w:val="002C13BA"/>
    <w:rsid w:val="002C2DD4"/>
    <w:rsid w:val="002C401A"/>
    <w:rsid w:val="002C4C02"/>
    <w:rsid w:val="002C4C04"/>
    <w:rsid w:val="002C5C53"/>
    <w:rsid w:val="002C5DF3"/>
    <w:rsid w:val="002C7506"/>
    <w:rsid w:val="002C77CC"/>
    <w:rsid w:val="002C7833"/>
    <w:rsid w:val="002C7FB0"/>
    <w:rsid w:val="002D0BBB"/>
    <w:rsid w:val="002D20E6"/>
    <w:rsid w:val="002D2694"/>
    <w:rsid w:val="002D2F38"/>
    <w:rsid w:val="002D36D8"/>
    <w:rsid w:val="002D5AA7"/>
    <w:rsid w:val="002D6A1B"/>
    <w:rsid w:val="002D6D04"/>
    <w:rsid w:val="002E2226"/>
    <w:rsid w:val="002E2933"/>
    <w:rsid w:val="002E29E2"/>
    <w:rsid w:val="002E2B0F"/>
    <w:rsid w:val="002E32CD"/>
    <w:rsid w:val="002E3534"/>
    <w:rsid w:val="002E3F29"/>
    <w:rsid w:val="002E4CC3"/>
    <w:rsid w:val="002E4DB3"/>
    <w:rsid w:val="002E56EF"/>
    <w:rsid w:val="002E654C"/>
    <w:rsid w:val="002E764D"/>
    <w:rsid w:val="002E7F60"/>
    <w:rsid w:val="002F03EE"/>
    <w:rsid w:val="002F0D99"/>
    <w:rsid w:val="002F13A3"/>
    <w:rsid w:val="002F1FE2"/>
    <w:rsid w:val="002F37D1"/>
    <w:rsid w:val="002F38D0"/>
    <w:rsid w:val="002F3DF9"/>
    <w:rsid w:val="002F47E3"/>
    <w:rsid w:val="002F492E"/>
    <w:rsid w:val="002F50A7"/>
    <w:rsid w:val="002F50EE"/>
    <w:rsid w:val="002F5D47"/>
    <w:rsid w:val="002F5FC1"/>
    <w:rsid w:val="002F6838"/>
    <w:rsid w:val="002F77E2"/>
    <w:rsid w:val="003004F5"/>
    <w:rsid w:val="00301DC4"/>
    <w:rsid w:val="003022D0"/>
    <w:rsid w:val="00303102"/>
    <w:rsid w:val="0030381E"/>
    <w:rsid w:val="003054F9"/>
    <w:rsid w:val="0030690E"/>
    <w:rsid w:val="00306E6C"/>
    <w:rsid w:val="003079CC"/>
    <w:rsid w:val="00307A27"/>
    <w:rsid w:val="0031134D"/>
    <w:rsid w:val="00312CB5"/>
    <w:rsid w:val="00313BA4"/>
    <w:rsid w:val="00313F2F"/>
    <w:rsid w:val="003156E7"/>
    <w:rsid w:val="00315815"/>
    <w:rsid w:val="00315D92"/>
    <w:rsid w:val="0031641C"/>
    <w:rsid w:val="00316912"/>
    <w:rsid w:val="00316F27"/>
    <w:rsid w:val="003176EE"/>
    <w:rsid w:val="00320402"/>
    <w:rsid w:val="00320DBD"/>
    <w:rsid w:val="00322017"/>
    <w:rsid w:val="00322483"/>
    <w:rsid w:val="00322E81"/>
    <w:rsid w:val="00323CCB"/>
    <w:rsid w:val="00324FBD"/>
    <w:rsid w:val="003250BC"/>
    <w:rsid w:val="003260B5"/>
    <w:rsid w:val="00326A6D"/>
    <w:rsid w:val="00326D41"/>
    <w:rsid w:val="00327909"/>
    <w:rsid w:val="003319D0"/>
    <w:rsid w:val="00332A47"/>
    <w:rsid w:val="00334572"/>
    <w:rsid w:val="00334D58"/>
    <w:rsid w:val="003350DB"/>
    <w:rsid w:val="003350FE"/>
    <w:rsid w:val="00335439"/>
    <w:rsid w:val="00335696"/>
    <w:rsid w:val="0033649D"/>
    <w:rsid w:val="0033679C"/>
    <w:rsid w:val="0033707C"/>
    <w:rsid w:val="00337419"/>
    <w:rsid w:val="003405EB"/>
    <w:rsid w:val="003414EC"/>
    <w:rsid w:val="003417BF"/>
    <w:rsid w:val="00341C05"/>
    <w:rsid w:val="00342696"/>
    <w:rsid w:val="0034283A"/>
    <w:rsid w:val="0034287A"/>
    <w:rsid w:val="00342DA0"/>
    <w:rsid w:val="00343018"/>
    <w:rsid w:val="00343113"/>
    <w:rsid w:val="003437E9"/>
    <w:rsid w:val="003438C6"/>
    <w:rsid w:val="00343E61"/>
    <w:rsid w:val="00343F6B"/>
    <w:rsid w:val="003445AD"/>
    <w:rsid w:val="00344DB2"/>
    <w:rsid w:val="00347301"/>
    <w:rsid w:val="00347580"/>
    <w:rsid w:val="00347B50"/>
    <w:rsid w:val="00347CD5"/>
    <w:rsid w:val="00350B1C"/>
    <w:rsid w:val="003518E0"/>
    <w:rsid w:val="00351925"/>
    <w:rsid w:val="00351ECE"/>
    <w:rsid w:val="003525AE"/>
    <w:rsid w:val="00352B73"/>
    <w:rsid w:val="00352EFB"/>
    <w:rsid w:val="003531E8"/>
    <w:rsid w:val="00353A7B"/>
    <w:rsid w:val="00353D5F"/>
    <w:rsid w:val="00353F31"/>
    <w:rsid w:val="003544B3"/>
    <w:rsid w:val="003552C1"/>
    <w:rsid w:val="003567A7"/>
    <w:rsid w:val="0035680F"/>
    <w:rsid w:val="00356ED6"/>
    <w:rsid w:val="00360E7C"/>
    <w:rsid w:val="00361311"/>
    <w:rsid w:val="0036220E"/>
    <w:rsid w:val="00362A41"/>
    <w:rsid w:val="0036340E"/>
    <w:rsid w:val="00363471"/>
    <w:rsid w:val="00364581"/>
    <w:rsid w:val="00364C61"/>
    <w:rsid w:val="00364CCF"/>
    <w:rsid w:val="00364F9D"/>
    <w:rsid w:val="00365FB7"/>
    <w:rsid w:val="0036694C"/>
    <w:rsid w:val="00367964"/>
    <w:rsid w:val="00370A54"/>
    <w:rsid w:val="00370EB0"/>
    <w:rsid w:val="003715AF"/>
    <w:rsid w:val="00371DF4"/>
    <w:rsid w:val="00374109"/>
    <w:rsid w:val="0037443A"/>
    <w:rsid w:val="00375403"/>
    <w:rsid w:val="003805DA"/>
    <w:rsid w:val="00380ECA"/>
    <w:rsid w:val="003816B1"/>
    <w:rsid w:val="003822B8"/>
    <w:rsid w:val="0038242C"/>
    <w:rsid w:val="00382850"/>
    <w:rsid w:val="00384F1A"/>
    <w:rsid w:val="00385B23"/>
    <w:rsid w:val="00385DAF"/>
    <w:rsid w:val="00386452"/>
    <w:rsid w:val="00386758"/>
    <w:rsid w:val="00386948"/>
    <w:rsid w:val="0038712F"/>
    <w:rsid w:val="003876EC"/>
    <w:rsid w:val="00387E75"/>
    <w:rsid w:val="0039056F"/>
    <w:rsid w:val="00390B96"/>
    <w:rsid w:val="0039138E"/>
    <w:rsid w:val="00391880"/>
    <w:rsid w:val="00391E78"/>
    <w:rsid w:val="0039248E"/>
    <w:rsid w:val="0039257C"/>
    <w:rsid w:val="00392721"/>
    <w:rsid w:val="00392C3F"/>
    <w:rsid w:val="00392E9F"/>
    <w:rsid w:val="003932CF"/>
    <w:rsid w:val="00393A5F"/>
    <w:rsid w:val="00394219"/>
    <w:rsid w:val="003954F7"/>
    <w:rsid w:val="00396606"/>
    <w:rsid w:val="00396D73"/>
    <w:rsid w:val="00397077"/>
    <w:rsid w:val="003A1D63"/>
    <w:rsid w:val="003A1DF3"/>
    <w:rsid w:val="003A3EFF"/>
    <w:rsid w:val="003A4818"/>
    <w:rsid w:val="003A48E4"/>
    <w:rsid w:val="003A498F"/>
    <w:rsid w:val="003A5553"/>
    <w:rsid w:val="003A5D08"/>
    <w:rsid w:val="003A5D52"/>
    <w:rsid w:val="003A71EB"/>
    <w:rsid w:val="003A723F"/>
    <w:rsid w:val="003A7540"/>
    <w:rsid w:val="003B0506"/>
    <w:rsid w:val="003B056B"/>
    <w:rsid w:val="003B0BD4"/>
    <w:rsid w:val="003B0E72"/>
    <w:rsid w:val="003B106E"/>
    <w:rsid w:val="003B1BDF"/>
    <w:rsid w:val="003B3413"/>
    <w:rsid w:val="003B3DB9"/>
    <w:rsid w:val="003B4807"/>
    <w:rsid w:val="003B4975"/>
    <w:rsid w:val="003B4B84"/>
    <w:rsid w:val="003B6B48"/>
    <w:rsid w:val="003B6E3C"/>
    <w:rsid w:val="003C0486"/>
    <w:rsid w:val="003C09D4"/>
    <w:rsid w:val="003C0AD1"/>
    <w:rsid w:val="003C143C"/>
    <w:rsid w:val="003C1AAA"/>
    <w:rsid w:val="003C2F5C"/>
    <w:rsid w:val="003C471C"/>
    <w:rsid w:val="003C4B6F"/>
    <w:rsid w:val="003C5AF3"/>
    <w:rsid w:val="003C5C14"/>
    <w:rsid w:val="003C5EAB"/>
    <w:rsid w:val="003C5F8C"/>
    <w:rsid w:val="003C68C9"/>
    <w:rsid w:val="003C7CD5"/>
    <w:rsid w:val="003D0C23"/>
    <w:rsid w:val="003D137C"/>
    <w:rsid w:val="003D1BB9"/>
    <w:rsid w:val="003D20E0"/>
    <w:rsid w:val="003D367E"/>
    <w:rsid w:val="003D36B1"/>
    <w:rsid w:val="003D3750"/>
    <w:rsid w:val="003D38CD"/>
    <w:rsid w:val="003D39A2"/>
    <w:rsid w:val="003D3FB6"/>
    <w:rsid w:val="003D4E70"/>
    <w:rsid w:val="003D5643"/>
    <w:rsid w:val="003D5A0C"/>
    <w:rsid w:val="003D6DA8"/>
    <w:rsid w:val="003D70D8"/>
    <w:rsid w:val="003D7C29"/>
    <w:rsid w:val="003E078C"/>
    <w:rsid w:val="003E14E9"/>
    <w:rsid w:val="003E4BF8"/>
    <w:rsid w:val="003E58C7"/>
    <w:rsid w:val="003E5B2D"/>
    <w:rsid w:val="003E5D41"/>
    <w:rsid w:val="003E6C51"/>
    <w:rsid w:val="003E7D17"/>
    <w:rsid w:val="003F05BC"/>
    <w:rsid w:val="003F065A"/>
    <w:rsid w:val="003F06C6"/>
    <w:rsid w:val="003F0FB3"/>
    <w:rsid w:val="003F11CD"/>
    <w:rsid w:val="003F1335"/>
    <w:rsid w:val="003F1EF1"/>
    <w:rsid w:val="003F2309"/>
    <w:rsid w:val="003F23FC"/>
    <w:rsid w:val="003F5FCE"/>
    <w:rsid w:val="003F6B68"/>
    <w:rsid w:val="003F6E8B"/>
    <w:rsid w:val="003F6F35"/>
    <w:rsid w:val="003F7691"/>
    <w:rsid w:val="003F78BB"/>
    <w:rsid w:val="003F7A70"/>
    <w:rsid w:val="003F7D63"/>
    <w:rsid w:val="004002F4"/>
    <w:rsid w:val="00400923"/>
    <w:rsid w:val="004013C8"/>
    <w:rsid w:val="004016B0"/>
    <w:rsid w:val="00401F3E"/>
    <w:rsid w:val="00402CDE"/>
    <w:rsid w:val="004037B2"/>
    <w:rsid w:val="00403847"/>
    <w:rsid w:val="00403FB0"/>
    <w:rsid w:val="00404673"/>
    <w:rsid w:val="004046EE"/>
    <w:rsid w:val="0040494F"/>
    <w:rsid w:val="00405A9C"/>
    <w:rsid w:val="00406312"/>
    <w:rsid w:val="0040677D"/>
    <w:rsid w:val="00406A38"/>
    <w:rsid w:val="00406E18"/>
    <w:rsid w:val="004070DD"/>
    <w:rsid w:val="004074D9"/>
    <w:rsid w:val="004116FB"/>
    <w:rsid w:val="00411C42"/>
    <w:rsid w:val="00412D7C"/>
    <w:rsid w:val="00413539"/>
    <w:rsid w:val="00413901"/>
    <w:rsid w:val="00414EEE"/>
    <w:rsid w:val="00415820"/>
    <w:rsid w:val="0041655F"/>
    <w:rsid w:val="00417022"/>
    <w:rsid w:val="0042018E"/>
    <w:rsid w:val="0042210D"/>
    <w:rsid w:val="004222AB"/>
    <w:rsid w:val="00422652"/>
    <w:rsid w:val="004230BD"/>
    <w:rsid w:val="00423C90"/>
    <w:rsid w:val="00425095"/>
    <w:rsid w:val="004254FF"/>
    <w:rsid w:val="004267B4"/>
    <w:rsid w:val="0042742F"/>
    <w:rsid w:val="00427E94"/>
    <w:rsid w:val="00427E98"/>
    <w:rsid w:val="004304A1"/>
    <w:rsid w:val="00430633"/>
    <w:rsid w:val="00430F6A"/>
    <w:rsid w:val="00431A5F"/>
    <w:rsid w:val="0043218F"/>
    <w:rsid w:val="00432231"/>
    <w:rsid w:val="004325F0"/>
    <w:rsid w:val="0043288B"/>
    <w:rsid w:val="00432EFE"/>
    <w:rsid w:val="004334D4"/>
    <w:rsid w:val="0043368B"/>
    <w:rsid w:val="0043399A"/>
    <w:rsid w:val="00436E46"/>
    <w:rsid w:val="00437A6A"/>
    <w:rsid w:val="00437FA3"/>
    <w:rsid w:val="00440CD6"/>
    <w:rsid w:val="00440CF0"/>
    <w:rsid w:val="0044135A"/>
    <w:rsid w:val="00442146"/>
    <w:rsid w:val="004455BF"/>
    <w:rsid w:val="004459ED"/>
    <w:rsid w:val="00445EEA"/>
    <w:rsid w:val="00446542"/>
    <w:rsid w:val="00447822"/>
    <w:rsid w:val="00447E56"/>
    <w:rsid w:val="00447EA0"/>
    <w:rsid w:val="0045050B"/>
    <w:rsid w:val="004512D2"/>
    <w:rsid w:val="00451429"/>
    <w:rsid w:val="0045148E"/>
    <w:rsid w:val="004514BA"/>
    <w:rsid w:val="00451BBF"/>
    <w:rsid w:val="00451D1C"/>
    <w:rsid w:val="00451D61"/>
    <w:rsid w:val="00451E95"/>
    <w:rsid w:val="00452557"/>
    <w:rsid w:val="00452C44"/>
    <w:rsid w:val="00454FD0"/>
    <w:rsid w:val="00455BFC"/>
    <w:rsid w:val="00456700"/>
    <w:rsid w:val="00460BE6"/>
    <w:rsid w:val="00461113"/>
    <w:rsid w:val="00462B14"/>
    <w:rsid w:val="00462E63"/>
    <w:rsid w:val="00463952"/>
    <w:rsid w:val="0046528E"/>
    <w:rsid w:val="0046583D"/>
    <w:rsid w:val="00465FB4"/>
    <w:rsid w:val="00466489"/>
    <w:rsid w:val="00466E86"/>
    <w:rsid w:val="00467E0F"/>
    <w:rsid w:val="00470278"/>
    <w:rsid w:val="00470B13"/>
    <w:rsid w:val="004712CA"/>
    <w:rsid w:val="00472129"/>
    <w:rsid w:val="00472859"/>
    <w:rsid w:val="00472F1A"/>
    <w:rsid w:val="00472F5C"/>
    <w:rsid w:val="00473133"/>
    <w:rsid w:val="00473BEF"/>
    <w:rsid w:val="00474935"/>
    <w:rsid w:val="00474A61"/>
    <w:rsid w:val="004751B1"/>
    <w:rsid w:val="00475965"/>
    <w:rsid w:val="00476359"/>
    <w:rsid w:val="004764F7"/>
    <w:rsid w:val="00476A34"/>
    <w:rsid w:val="00476BAA"/>
    <w:rsid w:val="00477D4B"/>
    <w:rsid w:val="004814D3"/>
    <w:rsid w:val="00482AD1"/>
    <w:rsid w:val="00483482"/>
    <w:rsid w:val="00484F51"/>
    <w:rsid w:val="00486027"/>
    <w:rsid w:val="004864FD"/>
    <w:rsid w:val="00487548"/>
    <w:rsid w:val="004875F4"/>
    <w:rsid w:val="00490E74"/>
    <w:rsid w:val="00492159"/>
    <w:rsid w:val="00492653"/>
    <w:rsid w:val="0049266A"/>
    <w:rsid w:val="00492DA2"/>
    <w:rsid w:val="00493B4D"/>
    <w:rsid w:val="00493E73"/>
    <w:rsid w:val="00494C00"/>
    <w:rsid w:val="004955AE"/>
    <w:rsid w:val="00496F60"/>
    <w:rsid w:val="00497E5F"/>
    <w:rsid w:val="00497F93"/>
    <w:rsid w:val="004A0962"/>
    <w:rsid w:val="004A0BC1"/>
    <w:rsid w:val="004A14EC"/>
    <w:rsid w:val="004A3592"/>
    <w:rsid w:val="004A4603"/>
    <w:rsid w:val="004A5529"/>
    <w:rsid w:val="004A6324"/>
    <w:rsid w:val="004A6407"/>
    <w:rsid w:val="004B1409"/>
    <w:rsid w:val="004B1D15"/>
    <w:rsid w:val="004B34FE"/>
    <w:rsid w:val="004B42B7"/>
    <w:rsid w:val="004B4F7C"/>
    <w:rsid w:val="004B5436"/>
    <w:rsid w:val="004B6A59"/>
    <w:rsid w:val="004C041F"/>
    <w:rsid w:val="004C0AA6"/>
    <w:rsid w:val="004C1438"/>
    <w:rsid w:val="004C1718"/>
    <w:rsid w:val="004C213D"/>
    <w:rsid w:val="004C267C"/>
    <w:rsid w:val="004C3E0A"/>
    <w:rsid w:val="004C512D"/>
    <w:rsid w:val="004C526E"/>
    <w:rsid w:val="004C6D4B"/>
    <w:rsid w:val="004C6ED5"/>
    <w:rsid w:val="004C7458"/>
    <w:rsid w:val="004C7695"/>
    <w:rsid w:val="004D02AD"/>
    <w:rsid w:val="004D07DF"/>
    <w:rsid w:val="004D09FC"/>
    <w:rsid w:val="004D30D2"/>
    <w:rsid w:val="004D3A2C"/>
    <w:rsid w:val="004D4853"/>
    <w:rsid w:val="004D4ACF"/>
    <w:rsid w:val="004D50A5"/>
    <w:rsid w:val="004D5B58"/>
    <w:rsid w:val="004D5D12"/>
    <w:rsid w:val="004D6073"/>
    <w:rsid w:val="004D69CD"/>
    <w:rsid w:val="004D6D9A"/>
    <w:rsid w:val="004E006A"/>
    <w:rsid w:val="004E07E2"/>
    <w:rsid w:val="004E1DA2"/>
    <w:rsid w:val="004E1DAF"/>
    <w:rsid w:val="004E2884"/>
    <w:rsid w:val="004E2A61"/>
    <w:rsid w:val="004E2AE1"/>
    <w:rsid w:val="004E4041"/>
    <w:rsid w:val="004E4C77"/>
    <w:rsid w:val="004E5E72"/>
    <w:rsid w:val="004E7C53"/>
    <w:rsid w:val="004F08AD"/>
    <w:rsid w:val="004F1229"/>
    <w:rsid w:val="004F13F7"/>
    <w:rsid w:val="004F2322"/>
    <w:rsid w:val="004F2C75"/>
    <w:rsid w:val="004F55FF"/>
    <w:rsid w:val="004F5E6D"/>
    <w:rsid w:val="004F63C5"/>
    <w:rsid w:val="004F7157"/>
    <w:rsid w:val="004F7314"/>
    <w:rsid w:val="004F7395"/>
    <w:rsid w:val="004F7858"/>
    <w:rsid w:val="00500012"/>
    <w:rsid w:val="0050047D"/>
    <w:rsid w:val="00500729"/>
    <w:rsid w:val="00500F5F"/>
    <w:rsid w:val="005032E7"/>
    <w:rsid w:val="00503BF8"/>
    <w:rsid w:val="005040FD"/>
    <w:rsid w:val="0050600E"/>
    <w:rsid w:val="0050671D"/>
    <w:rsid w:val="0051096A"/>
    <w:rsid w:val="00510B8A"/>
    <w:rsid w:val="00510DC8"/>
    <w:rsid w:val="00510ECC"/>
    <w:rsid w:val="00510FAC"/>
    <w:rsid w:val="00511204"/>
    <w:rsid w:val="005124F4"/>
    <w:rsid w:val="005125C8"/>
    <w:rsid w:val="00512896"/>
    <w:rsid w:val="00513BF0"/>
    <w:rsid w:val="00514372"/>
    <w:rsid w:val="00514757"/>
    <w:rsid w:val="00514D87"/>
    <w:rsid w:val="005150C3"/>
    <w:rsid w:val="005153A7"/>
    <w:rsid w:val="005153EA"/>
    <w:rsid w:val="00515AC6"/>
    <w:rsid w:val="00515D56"/>
    <w:rsid w:val="0051690F"/>
    <w:rsid w:val="005170C4"/>
    <w:rsid w:val="005171CA"/>
    <w:rsid w:val="00520213"/>
    <w:rsid w:val="00520609"/>
    <w:rsid w:val="00520CFF"/>
    <w:rsid w:val="005226E7"/>
    <w:rsid w:val="00527B39"/>
    <w:rsid w:val="00530356"/>
    <w:rsid w:val="005305D8"/>
    <w:rsid w:val="00530A82"/>
    <w:rsid w:val="00530F68"/>
    <w:rsid w:val="00532C27"/>
    <w:rsid w:val="0053455C"/>
    <w:rsid w:val="0053475A"/>
    <w:rsid w:val="00534CAA"/>
    <w:rsid w:val="00534EED"/>
    <w:rsid w:val="005358B8"/>
    <w:rsid w:val="00537087"/>
    <w:rsid w:val="005371E9"/>
    <w:rsid w:val="005373B0"/>
    <w:rsid w:val="00540BD1"/>
    <w:rsid w:val="00540E00"/>
    <w:rsid w:val="005412ED"/>
    <w:rsid w:val="0054199D"/>
    <w:rsid w:val="00541F59"/>
    <w:rsid w:val="005421BE"/>
    <w:rsid w:val="0054330F"/>
    <w:rsid w:val="00543CDF"/>
    <w:rsid w:val="005445B9"/>
    <w:rsid w:val="005446A0"/>
    <w:rsid w:val="00544AAC"/>
    <w:rsid w:val="005459C4"/>
    <w:rsid w:val="005504E2"/>
    <w:rsid w:val="00550C7F"/>
    <w:rsid w:val="005512C3"/>
    <w:rsid w:val="0055233F"/>
    <w:rsid w:val="005535B2"/>
    <w:rsid w:val="00553988"/>
    <w:rsid w:val="00553EFC"/>
    <w:rsid w:val="0055402B"/>
    <w:rsid w:val="00554053"/>
    <w:rsid w:val="00554A2F"/>
    <w:rsid w:val="005551E3"/>
    <w:rsid w:val="00555602"/>
    <w:rsid w:val="005557D9"/>
    <w:rsid w:val="00555B71"/>
    <w:rsid w:val="00556304"/>
    <w:rsid w:val="0055777D"/>
    <w:rsid w:val="00557A97"/>
    <w:rsid w:val="005601A4"/>
    <w:rsid w:val="00560BF1"/>
    <w:rsid w:val="0056192C"/>
    <w:rsid w:val="00561E9B"/>
    <w:rsid w:val="00561FB9"/>
    <w:rsid w:val="00562A1D"/>
    <w:rsid w:val="005635E4"/>
    <w:rsid w:val="00563828"/>
    <w:rsid w:val="00564AF1"/>
    <w:rsid w:val="005659B4"/>
    <w:rsid w:val="00566E05"/>
    <w:rsid w:val="00567755"/>
    <w:rsid w:val="00567BAF"/>
    <w:rsid w:val="00567CB6"/>
    <w:rsid w:val="00570CE2"/>
    <w:rsid w:val="00571FC9"/>
    <w:rsid w:val="005720BE"/>
    <w:rsid w:val="0057261B"/>
    <w:rsid w:val="00572CA9"/>
    <w:rsid w:val="00572D0C"/>
    <w:rsid w:val="0057312C"/>
    <w:rsid w:val="005732A0"/>
    <w:rsid w:val="0057417A"/>
    <w:rsid w:val="00574592"/>
    <w:rsid w:val="00574F90"/>
    <w:rsid w:val="0057582B"/>
    <w:rsid w:val="00575F91"/>
    <w:rsid w:val="00580875"/>
    <w:rsid w:val="005811CF"/>
    <w:rsid w:val="005815A0"/>
    <w:rsid w:val="00581BC3"/>
    <w:rsid w:val="0058235E"/>
    <w:rsid w:val="005826D3"/>
    <w:rsid w:val="005831FF"/>
    <w:rsid w:val="00583249"/>
    <w:rsid w:val="00583383"/>
    <w:rsid w:val="00583E30"/>
    <w:rsid w:val="00586A6F"/>
    <w:rsid w:val="00587AB6"/>
    <w:rsid w:val="0059064B"/>
    <w:rsid w:val="00590770"/>
    <w:rsid w:val="00591665"/>
    <w:rsid w:val="00594297"/>
    <w:rsid w:val="00595061"/>
    <w:rsid w:val="005950E5"/>
    <w:rsid w:val="0059513D"/>
    <w:rsid w:val="00595344"/>
    <w:rsid w:val="00596D17"/>
    <w:rsid w:val="00597FA6"/>
    <w:rsid w:val="005A06EE"/>
    <w:rsid w:val="005A085E"/>
    <w:rsid w:val="005A14F0"/>
    <w:rsid w:val="005A15E3"/>
    <w:rsid w:val="005A1B9F"/>
    <w:rsid w:val="005A218B"/>
    <w:rsid w:val="005A406E"/>
    <w:rsid w:val="005A502E"/>
    <w:rsid w:val="005A5541"/>
    <w:rsid w:val="005A5AE7"/>
    <w:rsid w:val="005A64BC"/>
    <w:rsid w:val="005A661A"/>
    <w:rsid w:val="005A6A31"/>
    <w:rsid w:val="005A6B4D"/>
    <w:rsid w:val="005B0D6A"/>
    <w:rsid w:val="005B17B1"/>
    <w:rsid w:val="005B251E"/>
    <w:rsid w:val="005B2982"/>
    <w:rsid w:val="005B3022"/>
    <w:rsid w:val="005B33A5"/>
    <w:rsid w:val="005B44E7"/>
    <w:rsid w:val="005B4983"/>
    <w:rsid w:val="005B5F1A"/>
    <w:rsid w:val="005B68AB"/>
    <w:rsid w:val="005C0491"/>
    <w:rsid w:val="005C0FCF"/>
    <w:rsid w:val="005C16DC"/>
    <w:rsid w:val="005C1D57"/>
    <w:rsid w:val="005C2A8E"/>
    <w:rsid w:val="005C3AD1"/>
    <w:rsid w:val="005C4523"/>
    <w:rsid w:val="005C4A45"/>
    <w:rsid w:val="005C525E"/>
    <w:rsid w:val="005C5ABF"/>
    <w:rsid w:val="005C5F28"/>
    <w:rsid w:val="005C62A1"/>
    <w:rsid w:val="005C6BDA"/>
    <w:rsid w:val="005C6C29"/>
    <w:rsid w:val="005C71FC"/>
    <w:rsid w:val="005C754C"/>
    <w:rsid w:val="005D1546"/>
    <w:rsid w:val="005D1794"/>
    <w:rsid w:val="005D1BF7"/>
    <w:rsid w:val="005D26B6"/>
    <w:rsid w:val="005D3530"/>
    <w:rsid w:val="005D3798"/>
    <w:rsid w:val="005D3C53"/>
    <w:rsid w:val="005D3EF8"/>
    <w:rsid w:val="005D4065"/>
    <w:rsid w:val="005D42B6"/>
    <w:rsid w:val="005D4DB2"/>
    <w:rsid w:val="005D5F02"/>
    <w:rsid w:val="005D616B"/>
    <w:rsid w:val="005D6399"/>
    <w:rsid w:val="005D7053"/>
    <w:rsid w:val="005D70D0"/>
    <w:rsid w:val="005D7A79"/>
    <w:rsid w:val="005D7C93"/>
    <w:rsid w:val="005D7EFD"/>
    <w:rsid w:val="005E090B"/>
    <w:rsid w:val="005E17E4"/>
    <w:rsid w:val="005E2673"/>
    <w:rsid w:val="005E2C8E"/>
    <w:rsid w:val="005E342A"/>
    <w:rsid w:val="005E3826"/>
    <w:rsid w:val="005E39B6"/>
    <w:rsid w:val="005E5CA1"/>
    <w:rsid w:val="005E727A"/>
    <w:rsid w:val="005F03D6"/>
    <w:rsid w:val="005F21AE"/>
    <w:rsid w:val="005F231B"/>
    <w:rsid w:val="005F3B2F"/>
    <w:rsid w:val="005F4E43"/>
    <w:rsid w:val="005F6C0A"/>
    <w:rsid w:val="005F6CE6"/>
    <w:rsid w:val="006004B4"/>
    <w:rsid w:val="006009EB"/>
    <w:rsid w:val="00600F97"/>
    <w:rsid w:val="00601525"/>
    <w:rsid w:val="00601EC3"/>
    <w:rsid w:val="006046E6"/>
    <w:rsid w:val="0060686C"/>
    <w:rsid w:val="00606C98"/>
    <w:rsid w:val="006075A1"/>
    <w:rsid w:val="00610281"/>
    <w:rsid w:val="0061045C"/>
    <w:rsid w:val="00610490"/>
    <w:rsid w:val="006121C4"/>
    <w:rsid w:val="006123BB"/>
    <w:rsid w:val="00612A32"/>
    <w:rsid w:val="00612F8B"/>
    <w:rsid w:val="006146AE"/>
    <w:rsid w:val="00614D19"/>
    <w:rsid w:val="0061776E"/>
    <w:rsid w:val="006206B9"/>
    <w:rsid w:val="006213E4"/>
    <w:rsid w:val="006213F2"/>
    <w:rsid w:val="00621B62"/>
    <w:rsid w:val="00623898"/>
    <w:rsid w:val="0062511D"/>
    <w:rsid w:val="0062575F"/>
    <w:rsid w:val="00626D24"/>
    <w:rsid w:val="00630151"/>
    <w:rsid w:val="00630357"/>
    <w:rsid w:val="006307A9"/>
    <w:rsid w:val="00630F0D"/>
    <w:rsid w:val="006318BF"/>
    <w:rsid w:val="00632C3A"/>
    <w:rsid w:val="00633652"/>
    <w:rsid w:val="00633702"/>
    <w:rsid w:val="00634199"/>
    <w:rsid w:val="00634949"/>
    <w:rsid w:val="00634C2E"/>
    <w:rsid w:val="00635369"/>
    <w:rsid w:val="0063682C"/>
    <w:rsid w:val="00636D4D"/>
    <w:rsid w:val="0064003E"/>
    <w:rsid w:val="0064018D"/>
    <w:rsid w:val="00640314"/>
    <w:rsid w:val="006406EB"/>
    <w:rsid w:val="00640B6C"/>
    <w:rsid w:val="00642E45"/>
    <w:rsid w:val="0064392C"/>
    <w:rsid w:val="00643F5A"/>
    <w:rsid w:val="00644AF3"/>
    <w:rsid w:val="006454FB"/>
    <w:rsid w:val="00646CA8"/>
    <w:rsid w:val="00650010"/>
    <w:rsid w:val="00650018"/>
    <w:rsid w:val="00650281"/>
    <w:rsid w:val="00650BAF"/>
    <w:rsid w:val="00650CA4"/>
    <w:rsid w:val="00650DB0"/>
    <w:rsid w:val="00650E8A"/>
    <w:rsid w:val="00651049"/>
    <w:rsid w:val="0065251F"/>
    <w:rsid w:val="00653F23"/>
    <w:rsid w:val="00654147"/>
    <w:rsid w:val="0065795E"/>
    <w:rsid w:val="006603D9"/>
    <w:rsid w:val="00660B33"/>
    <w:rsid w:val="00661B8F"/>
    <w:rsid w:val="00662C35"/>
    <w:rsid w:val="006635A5"/>
    <w:rsid w:val="00664342"/>
    <w:rsid w:val="006652D6"/>
    <w:rsid w:val="006655FA"/>
    <w:rsid w:val="006658B7"/>
    <w:rsid w:val="00666BFC"/>
    <w:rsid w:val="00666E36"/>
    <w:rsid w:val="00670885"/>
    <w:rsid w:val="00670DFE"/>
    <w:rsid w:val="00670EBD"/>
    <w:rsid w:val="00670F07"/>
    <w:rsid w:val="00670F3D"/>
    <w:rsid w:val="006736FB"/>
    <w:rsid w:val="00673E4E"/>
    <w:rsid w:val="006741AC"/>
    <w:rsid w:val="006756E2"/>
    <w:rsid w:val="00676426"/>
    <w:rsid w:val="006777D4"/>
    <w:rsid w:val="00677D54"/>
    <w:rsid w:val="00677EB7"/>
    <w:rsid w:val="006807F0"/>
    <w:rsid w:val="006809C5"/>
    <w:rsid w:val="00680A14"/>
    <w:rsid w:val="006810C6"/>
    <w:rsid w:val="00683622"/>
    <w:rsid w:val="006837DD"/>
    <w:rsid w:val="00683B69"/>
    <w:rsid w:val="0068434B"/>
    <w:rsid w:val="006843AD"/>
    <w:rsid w:val="006850CC"/>
    <w:rsid w:val="0068621C"/>
    <w:rsid w:val="00686460"/>
    <w:rsid w:val="00686491"/>
    <w:rsid w:val="00687F01"/>
    <w:rsid w:val="00690BA9"/>
    <w:rsid w:val="00691679"/>
    <w:rsid w:val="00692D56"/>
    <w:rsid w:val="00693291"/>
    <w:rsid w:val="0069341A"/>
    <w:rsid w:val="006936A3"/>
    <w:rsid w:val="006951D2"/>
    <w:rsid w:val="00695502"/>
    <w:rsid w:val="006955D5"/>
    <w:rsid w:val="00696287"/>
    <w:rsid w:val="00696B07"/>
    <w:rsid w:val="00696DE7"/>
    <w:rsid w:val="00696FFC"/>
    <w:rsid w:val="00697E55"/>
    <w:rsid w:val="00697ECB"/>
    <w:rsid w:val="00697F7F"/>
    <w:rsid w:val="006A0296"/>
    <w:rsid w:val="006A0B22"/>
    <w:rsid w:val="006A0D26"/>
    <w:rsid w:val="006A107D"/>
    <w:rsid w:val="006A1610"/>
    <w:rsid w:val="006A1E62"/>
    <w:rsid w:val="006A25D0"/>
    <w:rsid w:val="006A2F5C"/>
    <w:rsid w:val="006A34A4"/>
    <w:rsid w:val="006A3C95"/>
    <w:rsid w:val="006A43B0"/>
    <w:rsid w:val="006A4532"/>
    <w:rsid w:val="006A4A27"/>
    <w:rsid w:val="006A4AFE"/>
    <w:rsid w:val="006A5199"/>
    <w:rsid w:val="006A5EC1"/>
    <w:rsid w:val="006A6F49"/>
    <w:rsid w:val="006A6F5A"/>
    <w:rsid w:val="006A6FD4"/>
    <w:rsid w:val="006A7117"/>
    <w:rsid w:val="006A76A8"/>
    <w:rsid w:val="006A77E6"/>
    <w:rsid w:val="006B0C31"/>
    <w:rsid w:val="006B0C41"/>
    <w:rsid w:val="006B0D88"/>
    <w:rsid w:val="006B167B"/>
    <w:rsid w:val="006B23A8"/>
    <w:rsid w:val="006B3E55"/>
    <w:rsid w:val="006B3EC3"/>
    <w:rsid w:val="006B4C6E"/>
    <w:rsid w:val="006C0184"/>
    <w:rsid w:val="006C07CD"/>
    <w:rsid w:val="006C0883"/>
    <w:rsid w:val="006C1698"/>
    <w:rsid w:val="006C175E"/>
    <w:rsid w:val="006C1FFE"/>
    <w:rsid w:val="006C2977"/>
    <w:rsid w:val="006C31AE"/>
    <w:rsid w:val="006C35CC"/>
    <w:rsid w:val="006C385C"/>
    <w:rsid w:val="006C4DA3"/>
    <w:rsid w:val="006C5617"/>
    <w:rsid w:val="006C6702"/>
    <w:rsid w:val="006C7583"/>
    <w:rsid w:val="006C7791"/>
    <w:rsid w:val="006D042C"/>
    <w:rsid w:val="006D06C2"/>
    <w:rsid w:val="006D1646"/>
    <w:rsid w:val="006D1BC5"/>
    <w:rsid w:val="006D21CD"/>
    <w:rsid w:val="006D290F"/>
    <w:rsid w:val="006D2D62"/>
    <w:rsid w:val="006D4939"/>
    <w:rsid w:val="006D59C3"/>
    <w:rsid w:val="006D5A59"/>
    <w:rsid w:val="006D6048"/>
    <w:rsid w:val="006D6C6E"/>
    <w:rsid w:val="006D7B78"/>
    <w:rsid w:val="006D7E5D"/>
    <w:rsid w:val="006D7F00"/>
    <w:rsid w:val="006E0C0E"/>
    <w:rsid w:val="006E15B8"/>
    <w:rsid w:val="006E3A1F"/>
    <w:rsid w:val="006E7478"/>
    <w:rsid w:val="006E74EB"/>
    <w:rsid w:val="006E7804"/>
    <w:rsid w:val="006F308C"/>
    <w:rsid w:val="006F339F"/>
    <w:rsid w:val="006F3A61"/>
    <w:rsid w:val="006F5FF9"/>
    <w:rsid w:val="00700BFB"/>
    <w:rsid w:val="00700DF1"/>
    <w:rsid w:val="007014A6"/>
    <w:rsid w:val="007018FD"/>
    <w:rsid w:val="00701FB7"/>
    <w:rsid w:val="00702C3C"/>
    <w:rsid w:val="00704E50"/>
    <w:rsid w:val="00705230"/>
    <w:rsid w:val="00705F5A"/>
    <w:rsid w:val="007103BA"/>
    <w:rsid w:val="007117AF"/>
    <w:rsid w:val="00711D84"/>
    <w:rsid w:val="00712C41"/>
    <w:rsid w:val="00712D9F"/>
    <w:rsid w:val="00712E3A"/>
    <w:rsid w:val="007131F0"/>
    <w:rsid w:val="007131F5"/>
    <w:rsid w:val="007139A5"/>
    <w:rsid w:val="00713A16"/>
    <w:rsid w:val="007140F0"/>
    <w:rsid w:val="0071506C"/>
    <w:rsid w:val="00715DCF"/>
    <w:rsid w:val="0071653E"/>
    <w:rsid w:val="00717A73"/>
    <w:rsid w:val="00720BEB"/>
    <w:rsid w:val="00721497"/>
    <w:rsid w:val="00722342"/>
    <w:rsid w:val="00722F4F"/>
    <w:rsid w:val="00722FB1"/>
    <w:rsid w:val="00723A0D"/>
    <w:rsid w:val="00723A1D"/>
    <w:rsid w:val="00723CE3"/>
    <w:rsid w:val="007248C2"/>
    <w:rsid w:val="00725BF2"/>
    <w:rsid w:val="00726DC0"/>
    <w:rsid w:val="00730A6C"/>
    <w:rsid w:val="00730E89"/>
    <w:rsid w:val="00730F0D"/>
    <w:rsid w:val="00730F45"/>
    <w:rsid w:val="0073143B"/>
    <w:rsid w:val="007315B2"/>
    <w:rsid w:val="007343EA"/>
    <w:rsid w:val="007357E7"/>
    <w:rsid w:val="00736401"/>
    <w:rsid w:val="00736613"/>
    <w:rsid w:val="00736786"/>
    <w:rsid w:val="00736CAE"/>
    <w:rsid w:val="007413E4"/>
    <w:rsid w:val="007417B5"/>
    <w:rsid w:val="007419D0"/>
    <w:rsid w:val="00741CEB"/>
    <w:rsid w:val="00743134"/>
    <w:rsid w:val="007431BD"/>
    <w:rsid w:val="00743D39"/>
    <w:rsid w:val="00743D5C"/>
    <w:rsid w:val="00744C33"/>
    <w:rsid w:val="007506D8"/>
    <w:rsid w:val="00750BCB"/>
    <w:rsid w:val="00752B00"/>
    <w:rsid w:val="0075469E"/>
    <w:rsid w:val="007546DC"/>
    <w:rsid w:val="00755F6B"/>
    <w:rsid w:val="0075747E"/>
    <w:rsid w:val="007574B0"/>
    <w:rsid w:val="00757846"/>
    <w:rsid w:val="0075785A"/>
    <w:rsid w:val="0075794C"/>
    <w:rsid w:val="0076215F"/>
    <w:rsid w:val="007636C9"/>
    <w:rsid w:val="00763854"/>
    <w:rsid w:val="00764F52"/>
    <w:rsid w:val="00764F9D"/>
    <w:rsid w:val="00765A55"/>
    <w:rsid w:val="00765C17"/>
    <w:rsid w:val="0076612D"/>
    <w:rsid w:val="00766B52"/>
    <w:rsid w:val="00766F0D"/>
    <w:rsid w:val="00770561"/>
    <w:rsid w:val="007710A2"/>
    <w:rsid w:val="00771FE4"/>
    <w:rsid w:val="0077202A"/>
    <w:rsid w:val="007722B4"/>
    <w:rsid w:val="007723E8"/>
    <w:rsid w:val="00772480"/>
    <w:rsid w:val="00774633"/>
    <w:rsid w:val="00774F57"/>
    <w:rsid w:val="007752AA"/>
    <w:rsid w:val="00776FD1"/>
    <w:rsid w:val="0078043F"/>
    <w:rsid w:val="00780946"/>
    <w:rsid w:val="00780D81"/>
    <w:rsid w:val="00781D02"/>
    <w:rsid w:val="007820F5"/>
    <w:rsid w:val="007821B8"/>
    <w:rsid w:val="007833CB"/>
    <w:rsid w:val="00783482"/>
    <w:rsid w:val="007839F0"/>
    <w:rsid w:val="00783D71"/>
    <w:rsid w:val="00783EE6"/>
    <w:rsid w:val="00783FE7"/>
    <w:rsid w:val="00784E71"/>
    <w:rsid w:val="00785D56"/>
    <w:rsid w:val="00785F3D"/>
    <w:rsid w:val="0078755E"/>
    <w:rsid w:val="00787E0C"/>
    <w:rsid w:val="0079104F"/>
    <w:rsid w:val="0079492E"/>
    <w:rsid w:val="0079504D"/>
    <w:rsid w:val="00795395"/>
    <w:rsid w:val="007970B0"/>
    <w:rsid w:val="00797282"/>
    <w:rsid w:val="007972DA"/>
    <w:rsid w:val="0079785B"/>
    <w:rsid w:val="00797E5C"/>
    <w:rsid w:val="007A0683"/>
    <w:rsid w:val="007A0C1D"/>
    <w:rsid w:val="007A0E1C"/>
    <w:rsid w:val="007A0E79"/>
    <w:rsid w:val="007A10D4"/>
    <w:rsid w:val="007A17BD"/>
    <w:rsid w:val="007A2393"/>
    <w:rsid w:val="007A2B4E"/>
    <w:rsid w:val="007A3428"/>
    <w:rsid w:val="007A42A7"/>
    <w:rsid w:val="007A445C"/>
    <w:rsid w:val="007A5281"/>
    <w:rsid w:val="007A560C"/>
    <w:rsid w:val="007A5FAD"/>
    <w:rsid w:val="007A6AF1"/>
    <w:rsid w:val="007A7409"/>
    <w:rsid w:val="007B03F4"/>
    <w:rsid w:val="007B2C14"/>
    <w:rsid w:val="007B2E7B"/>
    <w:rsid w:val="007B301A"/>
    <w:rsid w:val="007B325F"/>
    <w:rsid w:val="007B362E"/>
    <w:rsid w:val="007B3B41"/>
    <w:rsid w:val="007B439E"/>
    <w:rsid w:val="007B4AE7"/>
    <w:rsid w:val="007B4AEF"/>
    <w:rsid w:val="007B546B"/>
    <w:rsid w:val="007B5FA1"/>
    <w:rsid w:val="007B603F"/>
    <w:rsid w:val="007B60B3"/>
    <w:rsid w:val="007B6491"/>
    <w:rsid w:val="007B7A02"/>
    <w:rsid w:val="007B7BDE"/>
    <w:rsid w:val="007C0586"/>
    <w:rsid w:val="007C0636"/>
    <w:rsid w:val="007C156D"/>
    <w:rsid w:val="007C166D"/>
    <w:rsid w:val="007C1C70"/>
    <w:rsid w:val="007C2FAA"/>
    <w:rsid w:val="007C393A"/>
    <w:rsid w:val="007C419B"/>
    <w:rsid w:val="007C4480"/>
    <w:rsid w:val="007C5274"/>
    <w:rsid w:val="007C750B"/>
    <w:rsid w:val="007C7D8C"/>
    <w:rsid w:val="007D2E3E"/>
    <w:rsid w:val="007D43E2"/>
    <w:rsid w:val="007D4D17"/>
    <w:rsid w:val="007D5499"/>
    <w:rsid w:val="007D6780"/>
    <w:rsid w:val="007D755E"/>
    <w:rsid w:val="007E0AD4"/>
    <w:rsid w:val="007E140B"/>
    <w:rsid w:val="007E15D8"/>
    <w:rsid w:val="007E3ACC"/>
    <w:rsid w:val="007E4DB7"/>
    <w:rsid w:val="007E543C"/>
    <w:rsid w:val="007E54F5"/>
    <w:rsid w:val="007E5A0B"/>
    <w:rsid w:val="007E5BAA"/>
    <w:rsid w:val="007E6EB3"/>
    <w:rsid w:val="007F05D5"/>
    <w:rsid w:val="007F0C11"/>
    <w:rsid w:val="007F20F1"/>
    <w:rsid w:val="007F3742"/>
    <w:rsid w:val="007F3D8A"/>
    <w:rsid w:val="007F5086"/>
    <w:rsid w:val="007F5D3E"/>
    <w:rsid w:val="007F62CB"/>
    <w:rsid w:val="007F6367"/>
    <w:rsid w:val="007F64D8"/>
    <w:rsid w:val="007F6536"/>
    <w:rsid w:val="007F65E9"/>
    <w:rsid w:val="007F6DC7"/>
    <w:rsid w:val="007F7535"/>
    <w:rsid w:val="007F7846"/>
    <w:rsid w:val="007F79F1"/>
    <w:rsid w:val="00800BA7"/>
    <w:rsid w:val="00801424"/>
    <w:rsid w:val="0080171F"/>
    <w:rsid w:val="008017C3"/>
    <w:rsid w:val="0080201D"/>
    <w:rsid w:val="008021B1"/>
    <w:rsid w:val="00802AC0"/>
    <w:rsid w:val="008036BA"/>
    <w:rsid w:val="00803B2C"/>
    <w:rsid w:val="008047C3"/>
    <w:rsid w:val="00804C59"/>
    <w:rsid w:val="00805ABC"/>
    <w:rsid w:val="0080696D"/>
    <w:rsid w:val="00806D95"/>
    <w:rsid w:val="00806F5B"/>
    <w:rsid w:val="008071E3"/>
    <w:rsid w:val="0080791D"/>
    <w:rsid w:val="00807F92"/>
    <w:rsid w:val="008103AF"/>
    <w:rsid w:val="00810414"/>
    <w:rsid w:val="00810C9E"/>
    <w:rsid w:val="008111EF"/>
    <w:rsid w:val="0081290A"/>
    <w:rsid w:val="0081464C"/>
    <w:rsid w:val="008148E3"/>
    <w:rsid w:val="0081492D"/>
    <w:rsid w:val="00816661"/>
    <w:rsid w:val="008169C2"/>
    <w:rsid w:val="00817857"/>
    <w:rsid w:val="00817990"/>
    <w:rsid w:val="008210B8"/>
    <w:rsid w:val="008221E1"/>
    <w:rsid w:val="00822749"/>
    <w:rsid w:val="00822EFE"/>
    <w:rsid w:val="00822FB9"/>
    <w:rsid w:val="00823162"/>
    <w:rsid w:val="008236A3"/>
    <w:rsid w:val="00823C18"/>
    <w:rsid w:val="00824ABB"/>
    <w:rsid w:val="00826BC3"/>
    <w:rsid w:val="00826EF6"/>
    <w:rsid w:val="00827391"/>
    <w:rsid w:val="00830154"/>
    <w:rsid w:val="0083077E"/>
    <w:rsid w:val="00830E28"/>
    <w:rsid w:val="00830EB4"/>
    <w:rsid w:val="00830EF2"/>
    <w:rsid w:val="008325E7"/>
    <w:rsid w:val="008328D7"/>
    <w:rsid w:val="00834301"/>
    <w:rsid w:val="008347AD"/>
    <w:rsid w:val="00835317"/>
    <w:rsid w:val="0083540B"/>
    <w:rsid w:val="00836049"/>
    <w:rsid w:val="00836F3D"/>
    <w:rsid w:val="0083729C"/>
    <w:rsid w:val="00837557"/>
    <w:rsid w:val="008378CF"/>
    <w:rsid w:val="00837BD1"/>
    <w:rsid w:val="0084103D"/>
    <w:rsid w:val="0084114B"/>
    <w:rsid w:val="00842697"/>
    <w:rsid w:val="008429AA"/>
    <w:rsid w:val="00842FB2"/>
    <w:rsid w:val="00843A20"/>
    <w:rsid w:val="00843A9F"/>
    <w:rsid w:val="00843C98"/>
    <w:rsid w:val="00845F89"/>
    <w:rsid w:val="00846164"/>
    <w:rsid w:val="008462A3"/>
    <w:rsid w:val="00846AA9"/>
    <w:rsid w:val="0084736A"/>
    <w:rsid w:val="00847392"/>
    <w:rsid w:val="00847578"/>
    <w:rsid w:val="0084774B"/>
    <w:rsid w:val="008504D3"/>
    <w:rsid w:val="00850CD8"/>
    <w:rsid w:val="00851E8B"/>
    <w:rsid w:val="00851FD7"/>
    <w:rsid w:val="00852E60"/>
    <w:rsid w:val="00852E8F"/>
    <w:rsid w:val="00853382"/>
    <w:rsid w:val="00854132"/>
    <w:rsid w:val="00854977"/>
    <w:rsid w:val="00854AF9"/>
    <w:rsid w:val="0085733F"/>
    <w:rsid w:val="008573C2"/>
    <w:rsid w:val="0086121C"/>
    <w:rsid w:val="00861B05"/>
    <w:rsid w:val="00861D94"/>
    <w:rsid w:val="00862ABF"/>
    <w:rsid w:val="0086339A"/>
    <w:rsid w:val="008639C0"/>
    <w:rsid w:val="00863C94"/>
    <w:rsid w:val="00864519"/>
    <w:rsid w:val="008661C2"/>
    <w:rsid w:val="0086790F"/>
    <w:rsid w:val="00867D64"/>
    <w:rsid w:val="00867FE8"/>
    <w:rsid w:val="00870E46"/>
    <w:rsid w:val="00872556"/>
    <w:rsid w:val="008728BA"/>
    <w:rsid w:val="00872E15"/>
    <w:rsid w:val="008733B8"/>
    <w:rsid w:val="008735E8"/>
    <w:rsid w:val="00876404"/>
    <w:rsid w:val="00876ABE"/>
    <w:rsid w:val="00876CCC"/>
    <w:rsid w:val="00877B3A"/>
    <w:rsid w:val="0088139B"/>
    <w:rsid w:val="008813E8"/>
    <w:rsid w:val="00881C71"/>
    <w:rsid w:val="008829A9"/>
    <w:rsid w:val="00884700"/>
    <w:rsid w:val="00884CED"/>
    <w:rsid w:val="008858D7"/>
    <w:rsid w:val="00886386"/>
    <w:rsid w:val="008879F7"/>
    <w:rsid w:val="00887BF4"/>
    <w:rsid w:val="00890271"/>
    <w:rsid w:val="00890702"/>
    <w:rsid w:val="00891567"/>
    <w:rsid w:val="008927B1"/>
    <w:rsid w:val="00893C99"/>
    <w:rsid w:val="0089426A"/>
    <w:rsid w:val="00894348"/>
    <w:rsid w:val="00894A65"/>
    <w:rsid w:val="00896750"/>
    <w:rsid w:val="008967C4"/>
    <w:rsid w:val="008977A5"/>
    <w:rsid w:val="008A0266"/>
    <w:rsid w:val="008A0996"/>
    <w:rsid w:val="008A0DC1"/>
    <w:rsid w:val="008A0FE4"/>
    <w:rsid w:val="008A25B9"/>
    <w:rsid w:val="008A26E4"/>
    <w:rsid w:val="008A2EAC"/>
    <w:rsid w:val="008A3A6E"/>
    <w:rsid w:val="008A3C89"/>
    <w:rsid w:val="008A3F77"/>
    <w:rsid w:val="008A43E3"/>
    <w:rsid w:val="008A53E0"/>
    <w:rsid w:val="008A5BE0"/>
    <w:rsid w:val="008A651D"/>
    <w:rsid w:val="008A6918"/>
    <w:rsid w:val="008A7316"/>
    <w:rsid w:val="008A760B"/>
    <w:rsid w:val="008B019B"/>
    <w:rsid w:val="008B0F1E"/>
    <w:rsid w:val="008B2891"/>
    <w:rsid w:val="008B2FB9"/>
    <w:rsid w:val="008B3044"/>
    <w:rsid w:val="008B31F6"/>
    <w:rsid w:val="008B33C1"/>
    <w:rsid w:val="008B4262"/>
    <w:rsid w:val="008B45EC"/>
    <w:rsid w:val="008B5974"/>
    <w:rsid w:val="008B5FF4"/>
    <w:rsid w:val="008B6429"/>
    <w:rsid w:val="008B679D"/>
    <w:rsid w:val="008B6A02"/>
    <w:rsid w:val="008B758A"/>
    <w:rsid w:val="008C028B"/>
    <w:rsid w:val="008C049C"/>
    <w:rsid w:val="008C083E"/>
    <w:rsid w:val="008C11B7"/>
    <w:rsid w:val="008C2355"/>
    <w:rsid w:val="008C3E2C"/>
    <w:rsid w:val="008C59D0"/>
    <w:rsid w:val="008C5E6E"/>
    <w:rsid w:val="008C65FD"/>
    <w:rsid w:val="008C76EC"/>
    <w:rsid w:val="008C777E"/>
    <w:rsid w:val="008C7CC3"/>
    <w:rsid w:val="008D01F0"/>
    <w:rsid w:val="008D0350"/>
    <w:rsid w:val="008D0652"/>
    <w:rsid w:val="008D265D"/>
    <w:rsid w:val="008D2ED5"/>
    <w:rsid w:val="008D3D49"/>
    <w:rsid w:val="008D4BAE"/>
    <w:rsid w:val="008D54AF"/>
    <w:rsid w:val="008D56EB"/>
    <w:rsid w:val="008D5D9E"/>
    <w:rsid w:val="008D68D4"/>
    <w:rsid w:val="008D6C8B"/>
    <w:rsid w:val="008D7373"/>
    <w:rsid w:val="008E00E0"/>
    <w:rsid w:val="008E0586"/>
    <w:rsid w:val="008E0C23"/>
    <w:rsid w:val="008E1112"/>
    <w:rsid w:val="008E2163"/>
    <w:rsid w:val="008E2732"/>
    <w:rsid w:val="008E2CD3"/>
    <w:rsid w:val="008E2D5F"/>
    <w:rsid w:val="008E3165"/>
    <w:rsid w:val="008E317D"/>
    <w:rsid w:val="008E3380"/>
    <w:rsid w:val="008E35D5"/>
    <w:rsid w:val="008E3B90"/>
    <w:rsid w:val="008E6891"/>
    <w:rsid w:val="008E723A"/>
    <w:rsid w:val="008E76B0"/>
    <w:rsid w:val="008E7F97"/>
    <w:rsid w:val="008F0332"/>
    <w:rsid w:val="008F09DF"/>
    <w:rsid w:val="008F1740"/>
    <w:rsid w:val="008F174F"/>
    <w:rsid w:val="008F2DE8"/>
    <w:rsid w:val="008F390B"/>
    <w:rsid w:val="008F4A5E"/>
    <w:rsid w:val="008F6484"/>
    <w:rsid w:val="008F7348"/>
    <w:rsid w:val="008F7BCA"/>
    <w:rsid w:val="0090011C"/>
    <w:rsid w:val="009005C5"/>
    <w:rsid w:val="00900C33"/>
    <w:rsid w:val="0090115B"/>
    <w:rsid w:val="009014CB"/>
    <w:rsid w:val="00902825"/>
    <w:rsid w:val="00902B93"/>
    <w:rsid w:val="0090377E"/>
    <w:rsid w:val="00903DB7"/>
    <w:rsid w:val="0090493D"/>
    <w:rsid w:val="00905171"/>
    <w:rsid w:val="00906B32"/>
    <w:rsid w:val="0090755C"/>
    <w:rsid w:val="00907A38"/>
    <w:rsid w:val="00910B56"/>
    <w:rsid w:val="0091117D"/>
    <w:rsid w:val="009118D7"/>
    <w:rsid w:val="00912373"/>
    <w:rsid w:val="00913A5C"/>
    <w:rsid w:val="00913FB7"/>
    <w:rsid w:val="0091435F"/>
    <w:rsid w:val="009151B2"/>
    <w:rsid w:val="009151F2"/>
    <w:rsid w:val="009158EF"/>
    <w:rsid w:val="0091596C"/>
    <w:rsid w:val="00916636"/>
    <w:rsid w:val="00916DD6"/>
    <w:rsid w:val="0091774A"/>
    <w:rsid w:val="00917CF6"/>
    <w:rsid w:val="009208FB"/>
    <w:rsid w:val="00920AC0"/>
    <w:rsid w:val="00920B21"/>
    <w:rsid w:val="00920EA7"/>
    <w:rsid w:val="0092102E"/>
    <w:rsid w:val="009213ED"/>
    <w:rsid w:val="009217C5"/>
    <w:rsid w:val="00921DD1"/>
    <w:rsid w:val="0092251A"/>
    <w:rsid w:val="00923511"/>
    <w:rsid w:val="00923651"/>
    <w:rsid w:val="009243F6"/>
    <w:rsid w:val="009259E6"/>
    <w:rsid w:val="00925C5B"/>
    <w:rsid w:val="00927554"/>
    <w:rsid w:val="009305CE"/>
    <w:rsid w:val="00930754"/>
    <w:rsid w:val="00931469"/>
    <w:rsid w:val="00931773"/>
    <w:rsid w:val="00932434"/>
    <w:rsid w:val="009344CB"/>
    <w:rsid w:val="009355F2"/>
    <w:rsid w:val="0093593F"/>
    <w:rsid w:val="009366B6"/>
    <w:rsid w:val="00936760"/>
    <w:rsid w:val="00936894"/>
    <w:rsid w:val="00936F08"/>
    <w:rsid w:val="009433D8"/>
    <w:rsid w:val="009452BA"/>
    <w:rsid w:val="00945B96"/>
    <w:rsid w:val="0094620C"/>
    <w:rsid w:val="0094651A"/>
    <w:rsid w:val="00947538"/>
    <w:rsid w:val="009507F5"/>
    <w:rsid w:val="00951904"/>
    <w:rsid w:val="00952454"/>
    <w:rsid w:val="00952456"/>
    <w:rsid w:val="00952CFB"/>
    <w:rsid w:val="00952F06"/>
    <w:rsid w:val="00952F3E"/>
    <w:rsid w:val="00953162"/>
    <w:rsid w:val="009535AC"/>
    <w:rsid w:val="00954096"/>
    <w:rsid w:val="0095411A"/>
    <w:rsid w:val="0095439F"/>
    <w:rsid w:val="00955331"/>
    <w:rsid w:val="00956133"/>
    <w:rsid w:val="009562F5"/>
    <w:rsid w:val="00957D57"/>
    <w:rsid w:val="00960249"/>
    <w:rsid w:val="00961341"/>
    <w:rsid w:val="0096148B"/>
    <w:rsid w:val="0096184D"/>
    <w:rsid w:val="00962C34"/>
    <w:rsid w:val="00963F58"/>
    <w:rsid w:val="00965465"/>
    <w:rsid w:val="00965A58"/>
    <w:rsid w:val="00966E00"/>
    <w:rsid w:val="009702AC"/>
    <w:rsid w:val="0097058D"/>
    <w:rsid w:val="00970B28"/>
    <w:rsid w:val="009711C7"/>
    <w:rsid w:val="00971409"/>
    <w:rsid w:val="00972739"/>
    <w:rsid w:val="009729E1"/>
    <w:rsid w:val="00972F57"/>
    <w:rsid w:val="00973412"/>
    <w:rsid w:val="0097546C"/>
    <w:rsid w:val="00975A0F"/>
    <w:rsid w:val="00975BF7"/>
    <w:rsid w:val="00976C1F"/>
    <w:rsid w:val="00976EA4"/>
    <w:rsid w:val="00977B0B"/>
    <w:rsid w:val="00980FA7"/>
    <w:rsid w:val="009822AF"/>
    <w:rsid w:val="00982ADE"/>
    <w:rsid w:val="009838A0"/>
    <w:rsid w:val="00985AC1"/>
    <w:rsid w:val="00985F1C"/>
    <w:rsid w:val="00987171"/>
    <w:rsid w:val="00987456"/>
    <w:rsid w:val="00987871"/>
    <w:rsid w:val="009901F4"/>
    <w:rsid w:val="009907DF"/>
    <w:rsid w:val="00991443"/>
    <w:rsid w:val="00991734"/>
    <w:rsid w:val="00991F5D"/>
    <w:rsid w:val="0099376E"/>
    <w:rsid w:val="009939A7"/>
    <w:rsid w:val="00993E32"/>
    <w:rsid w:val="00994E76"/>
    <w:rsid w:val="00995782"/>
    <w:rsid w:val="00995AB6"/>
    <w:rsid w:val="00996E4A"/>
    <w:rsid w:val="00997DE4"/>
    <w:rsid w:val="009A016B"/>
    <w:rsid w:val="009A0AA0"/>
    <w:rsid w:val="009A12CF"/>
    <w:rsid w:val="009A3D0A"/>
    <w:rsid w:val="009A3FF0"/>
    <w:rsid w:val="009A4910"/>
    <w:rsid w:val="009A68B3"/>
    <w:rsid w:val="009B050B"/>
    <w:rsid w:val="009B0FB6"/>
    <w:rsid w:val="009B119E"/>
    <w:rsid w:val="009B25A3"/>
    <w:rsid w:val="009B382E"/>
    <w:rsid w:val="009B41E3"/>
    <w:rsid w:val="009B4E40"/>
    <w:rsid w:val="009B522A"/>
    <w:rsid w:val="009B5507"/>
    <w:rsid w:val="009B6B80"/>
    <w:rsid w:val="009B74AF"/>
    <w:rsid w:val="009B75B5"/>
    <w:rsid w:val="009B7E29"/>
    <w:rsid w:val="009B7FDD"/>
    <w:rsid w:val="009C0906"/>
    <w:rsid w:val="009C2D40"/>
    <w:rsid w:val="009C36E8"/>
    <w:rsid w:val="009C3803"/>
    <w:rsid w:val="009C7D78"/>
    <w:rsid w:val="009D0247"/>
    <w:rsid w:val="009D0383"/>
    <w:rsid w:val="009D080D"/>
    <w:rsid w:val="009D0C4D"/>
    <w:rsid w:val="009D0F9F"/>
    <w:rsid w:val="009D138E"/>
    <w:rsid w:val="009D14AC"/>
    <w:rsid w:val="009D1752"/>
    <w:rsid w:val="009D1F8C"/>
    <w:rsid w:val="009D22DB"/>
    <w:rsid w:val="009D3848"/>
    <w:rsid w:val="009D3957"/>
    <w:rsid w:val="009D424F"/>
    <w:rsid w:val="009D50B8"/>
    <w:rsid w:val="009D5ECB"/>
    <w:rsid w:val="009D6345"/>
    <w:rsid w:val="009D6613"/>
    <w:rsid w:val="009D6E33"/>
    <w:rsid w:val="009E0580"/>
    <w:rsid w:val="009E2070"/>
    <w:rsid w:val="009E2D75"/>
    <w:rsid w:val="009E3236"/>
    <w:rsid w:val="009E4613"/>
    <w:rsid w:val="009E4761"/>
    <w:rsid w:val="009E4CB6"/>
    <w:rsid w:val="009E5354"/>
    <w:rsid w:val="009E7192"/>
    <w:rsid w:val="009E738E"/>
    <w:rsid w:val="009E78A2"/>
    <w:rsid w:val="009F04B9"/>
    <w:rsid w:val="009F09F3"/>
    <w:rsid w:val="009F0C39"/>
    <w:rsid w:val="009F2273"/>
    <w:rsid w:val="009F2BFC"/>
    <w:rsid w:val="009F56DC"/>
    <w:rsid w:val="009F59D3"/>
    <w:rsid w:val="00A01408"/>
    <w:rsid w:val="00A02081"/>
    <w:rsid w:val="00A035AB"/>
    <w:rsid w:val="00A03981"/>
    <w:rsid w:val="00A040B8"/>
    <w:rsid w:val="00A05C0C"/>
    <w:rsid w:val="00A061C8"/>
    <w:rsid w:val="00A062E6"/>
    <w:rsid w:val="00A06A92"/>
    <w:rsid w:val="00A07113"/>
    <w:rsid w:val="00A10163"/>
    <w:rsid w:val="00A10180"/>
    <w:rsid w:val="00A10398"/>
    <w:rsid w:val="00A111EE"/>
    <w:rsid w:val="00A113D3"/>
    <w:rsid w:val="00A11C29"/>
    <w:rsid w:val="00A12A77"/>
    <w:rsid w:val="00A12F52"/>
    <w:rsid w:val="00A13D5C"/>
    <w:rsid w:val="00A13EC4"/>
    <w:rsid w:val="00A140F1"/>
    <w:rsid w:val="00A14A44"/>
    <w:rsid w:val="00A152B8"/>
    <w:rsid w:val="00A16623"/>
    <w:rsid w:val="00A16EF3"/>
    <w:rsid w:val="00A176A2"/>
    <w:rsid w:val="00A20732"/>
    <w:rsid w:val="00A20BA3"/>
    <w:rsid w:val="00A21F1F"/>
    <w:rsid w:val="00A22942"/>
    <w:rsid w:val="00A22F56"/>
    <w:rsid w:val="00A238C4"/>
    <w:rsid w:val="00A245C9"/>
    <w:rsid w:val="00A246C6"/>
    <w:rsid w:val="00A25C01"/>
    <w:rsid w:val="00A26365"/>
    <w:rsid w:val="00A2651E"/>
    <w:rsid w:val="00A273D9"/>
    <w:rsid w:val="00A30894"/>
    <w:rsid w:val="00A30919"/>
    <w:rsid w:val="00A311C9"/>
    <w:rsid w:val="00A317AB"/>
    <w:rsid w:val="00A32315"/>
    <w:rsid w:val="00A326C6"/>
    <w:rsid w:val="00A34197"/>
    <w:rsid w:val="00A35C3A"/>
    <w:rsid w:val="00A3651D"/>
    <w:rsid w:val="00A36E78"/>
    <w:rsid w:val="00A3712E"/>
    <w:rsid w:val="00A37D48"/>
    <w:rsid w:val="00A37D80"/>
    <w:rsid w:val="00A401D1"/>
    <w:rsid w:val="00A421B6"/>
    <w:rsid w:val="00A42478"/>
    <w:rsid w:val="00A42633"/>
    <w:rsid w:val="00A42CF1"/>
    <w:rsid w:val="00A4416E"/>
    <w:rsid w:val="00A44E3E"/>
    <w:rsid w:val="00A464AE"/>
    <w:rsid w:val="00A469DD"/>
    <w:rsid w:val="00A500CA"/>
    <w:rsid w:val="00A50528"/>
    <w:rsid w:val="00A52460"/>
    <w:rsid w:val="00A52E02"/>
    <w:rsid w:val="00A539C3"/>
    <w:rsid w:val="00A542EF"/>
    <w:rsid w:val="00A57B13"/>
    <w:rsid w:val="00A607F9"/>
    <w:rsid w:val="00A61B98"/>
    <w:rsid w:val="00A61E2F"/>
    <w:rsid w:val="00A62629"/>
    <w:rsid w:val="00A635E6"/>
    <w:rsid w:val="00A63DDF"/>
    <w:rsid w:val="00A64946"/>
    <w:rsid w:val="00A64FA1"/>
    <w:rsid w:val="00A6528C"/>
    <w:rsid w:val="00A658D4"/>
    <w:rsid w:val="00A65A4F"/>
    <w:rsid w:val="00A66747"/>
    <w:rsid w:val="00A66999"/>
    <w:rsid w:val="00A67B01"/>
    <w:rsid w:val="00A7270A"/>
    <w:rsid w:val="00A72B77"/>
    <w:rsid w:val="00A73764"/>
    <w:rsid w:val="00A7498D"/>
    <w:rsid w:val="00A74CD5"/>
    <w:rsid w:val="00A75469"/>
    <w:rsid w:val="00A7573C"/>
    <w:rsid w:val="00A7594D"/>
    <w:rsid w:val="00A76563"/>
    <w:rsid w:val="00A80387"/>
    <w:rsid w:val="00A814FA"/>
    <w:rsid w:val="00A82A8D"/>
    <w:rsid w:val="00A846BD"/>
    <w:rsid w:val="00A84D87"/>
    <w:rsid w:val="00A85425"/>
    <w:rsid w:val="00A854AC"/>
    <w:rsid w:val="00A85DDC"/>
    <w:rsid w:val="00A8653F"/>
    <w:rsid w:val="00A86A9B"/>
    <w:rsid w:val="00A86CBF"/>
    <w:rsid w:val="00A87521"/>
    <w:rsid w:val="00A87DC0"/>
    <w:rsid w:val="00A90448"/>
    <w:rsid w:val="00A90CC7"/>
    <w:rsid w:val="00A919CA"/>
    <w:rsid w:val="00A923E4"/>
    <w:rsid w:val="00A92D9C"/>
    <w:rsid w:val="00A93F39"/>
    <w:rsid w:val="00A94675"/>
    <w:rsid w:val="00A94960"/>
    <w:rsid w:val="00A94D96"/>
    <w:rsid w:val="00A94F48"/>
    <w:rsid w:val="00A95980"/>
    <w:rsid w:val="00A967EB"/>
    <w:rsid w:val="00A96961"/>
    <w:rsid w:val="00A9702F"/>
    <w:rsid w:val="00A976CD"/>
    <w:rsid w:val="00A9792C"/>
    <w:rsid w:val="00A97983"/>
    <w:rsid w:val="00A97F84"/>
    <w:rsid w:val="00AA068C"/>
    <w:rsid w:val="00AA0B63"/>
    <w:rsid w:val="00AA1DB7"/>
    <w:rsid w:val="00AA1F12"/>
    <w:rsid w:val="00AA45BD"/>
    <w:rsid w:val="00AA52FC"/>
    <w:rsid w:val="00AA6581"/>
    <w:rsid w:val="00AA6E2D"/>
    <w:rsid w:val="00AA7936"/>
    <w:rsid w:val="00AB25AE"/>
    <w:rsid w:val="00AB2DF8"/>
    <w:rsid w:val="00AB43A2"/>
    <w:rsid w:val="00AB461C"/>
    <w:rsid w:val="00AB4E4C"/>
    <w:rsid w:val="00AB4E92"/>
    <w:rsid w:val="00AB55CA"/>
    <w:rsid w:val="00AB669D"/>
    <w:rsid w:val="00AB7301"/>
    <w:rsid w:val="00AC08F3"/>
    <w:rsid w:val="00AC08FE"/>
    <w:rsid w:val="00AC1B9F"/>
    <w:rsid w:val="00AC2911"/>
    <w:rsid w:val="00AC2B3F"/>
    <w:rsid w:val="00AC2EAA"/>
    <w:rsid w:val="00AC345E"/>
    <w:rsid w:val="00AC3DDE"/>
    <w:rsid w:val="00AC4648"/>
    <w:rsid w:val="00AC503D"/>
    <w:rsid w:val="00AC5EDD"/>
    <w:rsid w:val="00AC6868"/>
    <w:rsid w:val="00AC798D"/>
    <w:rsid w:val="00AD3994"/>
    <w:rsid w:val="00AD4CE8"/>
    <w:rsid w:val="00AD4D44"/>
    <w:rsid w:val="00AD4FFF"/>
    <w:rsid w:val="00AD5766"/>
    <w:rsid w:val="00AD5CB3"/>
    <w:rsid w:val="00AD6499"/>
    <w:rsid w:val="00AD6778"/>
    <w:rsid w:val="00AD6CEE"/>
    <w:rsid w:val="00AD72E7"/>
    <w:rsid w:val="00AE038F"/>
    <w:rsid w:val="00AE0546"/>
    <w:rsid w:val="00AE0706"/>
    <w:rsid w:val="00AE0F65"/>
    <w:rsid w:val="00AE0F80"/>
    <w:rsid w:val="00AE1808"/>
    <w:rsid w:val="00AE2771"/>
    <w:rsid w:val="00AE290C"/>
    <w:rsid w:val="00AE4D1B"/>
    <w:rsid w:val="00AE4F13"/>
    <w:rsid w:val="00AE4F3C"/>
    <w:rsid w:val="00AE5149"/>
    <w:rsid w:val="00AE524E"/>
    <w:rsid w:val="00AE5C2C"/>
    <w:rsid w:val="00AE5FD6"/>
    <w:rsid w:val="00AE71BA"/>
    <w:rsid w:val="00AE7919"/>
    <w:rsid w:val="00AE7D46"/>
    <w:rsid w:val="00AF015B"/>
    <w:rsid w:val="00AF1166"/>
    <w:rsid w:val="00AF1311"/>
    <w:rsid w:val="00AF14D8"/>
    <w:rsid w:val="00AF1708"/>
    <w:rsid w:val="00AF276E"/>
    <w:rsid w:val="00AF38A4"/>
    <w:rsid w:val="00AF3E64"/>
    <w:rsid w:val="00AF4CD1"/>
    <w:rsid w:val="00AF4FA8"/>
    <w:rsid w:val="00AF6E3B"/>
    <w:rsid w:val="00AF6ECA"/>
    <w:rsid w:val="00AF6FD0"/>
    <w:rsid w:val="00AF7366"/>
    <w:rsid w:val="00AF7D6E"/>
    <w:rsid w:val="00B009B4"/>
    <w:rsid w:val="00B0287D"/>
    <w:rsid w:val="00B02983"/>
    <w:rsid w:val="00B03893"/>
    <w:rsid w:val="00B03E39"/>
    <w:rsid w:val="00B046C5"/>
    <w:rsid w:val="00B04D03"/>
    <w:rsid w:val="00B04D1A"/>
    <w:rsid w:val="00B053A7"/>
    <w:rsid w:val="00B0635F"/>
    <w:rsid w:val="00B06EA2"/>
    <w:rsid w:val="00B07740"/>
    <w:rsid w:val="00B07C30"/>
    <w:rsid w:val="00B07EC9"/>
    <w:rsid w:val="00B124DF"/>
    <w:rsid w:val="00B128DE"/>
    <w:rsid w:val="00B13426"/>
    <w:rsid w:val="00B145A7"/>
    <w:rsid w:val="00B14A95"/>
    <w:rsid w:val="00B14FEB"/>
    <w:rsid w:val="00B153DD"/>
    <w:rsid w:val="00B165F3"/>
    <w:rsid w:val="00B16B7C"/>
    <w:rsid w:val="00B16D66"/>
    <w:rsid w:val="00B179FE"/>
    <w:rsid w:val="00B21297"/>
    <w:rsid w:val="00B217E5"/>
    <w:rsid w:val="00B2255A"/>
    <w:rsid w:val="00B232E2"/>
    <w:rsid w:val="00B2414B"/>
    <w:rsid w:val="00B24544"/>
    <w:rsid w:val="00B26DED"/>
    <w:rsid w:val="00B26F7C"/>
    <w:rsid w:val="00B27D02"/>
    <w:rsid w:val="00B30DC8"/>
    <w:rsid w:val="00B3119D"/>
    <w:rsid w:val="00B312D0"/>
    <w:rsid w:val="00B31647"/>
    <w:rsid w:val="00B31B93"/>
    <w:rsid w:val="00B31C49"/>
    <w:rsid w:val="00B323A7"/>
    <w:rsid w:val="00B324B9"/>
    <w:rsid w:val="00B32B06"/>
    <w:rsid w:val="00B33F98"/>
    <w:rsid w:val="00B343B0"/>
    <w:rsid w:val="00B34692"/>
    <w:rsid w:val="00B353B6"/>
    <w:rsid w:val="00B3574A"/>
    <w:rsid w:val="00B35AC9"/>
    <w:rsid w:val="00B35E25"/>
    <w:rsid w:val="00B36239"/>
    <w:rsid w:val="00B36715"/>
    <w:rsid w:val="00B36FF3"/>
    <w:rsid w:val="00B408E5"/>
    <w:rsid w:val="00B4093B"/>
    <w:rsid w:val="00B41E45"/>
    <w:rsid w:val="00B42936"/>
    <w:rsid w:val="00B43265"/>
    <w:rsid w:val="00B459F0"/>
    <w:rsid w:val="00B45DAF"/>
    <w:rsid w:val="00B45E4C"/>
    <w:rsid w:val="00B4627A"/>
    <w:rsid w:val="00B47100"/>
    <w:rsid w:val="00B51F77"/>
    <w:rsid w:val="00B5216D"/>
    <w:rsid w:val="00B527F6"/>
    <w:rsid w:val="00B5280B"/>
    <w:rsid w:val="00B5324C"/>
    <w:rsid w:val="00B5343F"/>
    <w:rsid w:val="00B53534"/>
    <w:rsid w:val="00B54AD7"/>
    <w:rsid w:val="00B55ADE"/>
    <w:rsid w:val="00B5673D"/>
    <w:rsid w:val="00B57B90"/>
    <w:rsid w:val="00B61566"/>
    <w:rsid w:val="00B61778"/>
    <w:rsid w:val="00B62671"/>
    <w:rsid w:val="00B62FCC"/>
    <w:rsid w:val="00B634F0"/>
    <w:rsid w:val="00B6440A"/>
    <w:rsid w:val="00B64644"/>
    <w:rsid w:val="00B64763"/>
    <w:rsid w:val="00B660B6"/>
    <w:rsid w:val="00B6745E"/>
    <w:rsid w:val="00B67FCD"/>
    <w:rsid w:val="00B70A2A"/>
    <w:rsid w:val="00B70AB0"/>
    <w:rsid w:val="00B71615"/>
    <w:rsid w:val="00B7181A"/>
    <w:rsid w:val="00B7185D"/>
    <w:rsid w:val="00B71A47"/>
    <w:rsid w:val="00B71D26"/>
    <w:rsid w:val="00B7342E"/>
    <w:rsid w:val="00B75571"/>
    <w:rsid w:val="00B7597E"/>
    <w:rsid w:val="00B76B4D"/>
    <w:rsid w:val="00B77D46"/>
    <w:rsid w:val="00B77F33"/>
    <w:rsid w:val="00B8001B"/>
    <w:rsid w:val="00B81F78"/>
    <w:rsid w:val="00B8386E"/>
    <w:rsid w:val="00B83B43"/>
    <w:rsid w:val="00B847E5"/>
    <w:rsid w:val="00B85EA0"/>
    <w:rsid w:val="00B86AA2"/>
    <w:rsid w:val="00B86EBD"/>
    <w:rsid w:val="00B87D7C"/>
    <w:rsid w:val="00B87E51"/>
    <w:rsid w:val="00B920A6"/>
    <w:rsid w:val="00B93B66"/>
    <w:rsid w:val="00B93BC3"/>
    <w:rsid w:val="00B93C61"/>
    <w:rsid w:val="00B94614"/>
    <w:rsid w:val="00B9470E"/>
    <w:rsid w:val="00B94F46"/>
    <w:rsid w:val="00B962A5"/>
    <w:rsid w:val="00B96F8D"/>
    <w:rsid w:val="00B971C7"/>
    <w:rsid w:val="00B97692"/>
    <w:rsid w:val="00BA08E9"/>
    <w:rsid w:val="00BA11E5"/>
    <w:rsid w:val="00BA2138"/>
    <w:rsid w:val="00BA3243"/>
    <w:rsid w:val="00BA4692"/>
    <w:rsid w:val="00BA51E1"/>
    <w:rsid w:val="00BA5304"/>
    <w:rsid w:val="00BA57FF"/>
    <w:rsid w:val="00BA60BC"/>
    <w:rsid w:val="00BA74BC"/>
    <w:rsid w:val="00BA76E0"/>
    <w:rsid w:val="00BA7D0F"/>
    <w:rsid w:val="00BB07E8"/>
    <w:rsid w:val="00BB12B9"/>
    <w:rsid w:val="00BB198C"/>
    <w:rsid w:val="00BB19CF"/>
    <w:rsid w:val="00BB1A1C"/>
    <w:rsid w:val="00BB2B71"/>
    <w:rsid w:val="00BB2C60"/>
    <w:rsid w:val="00BB30A9"/>
    <w:rsid w:val="00BB327C"/>
    <w:rsid w:val="00BB3BC2"/>
    <w:rsid w:val="00BB3D32"/>
    <w:rsid w:val="00BB41B3"/>
    <w:rsid w:val="00BB58F7"/>
    <w:rsid w:val="00BB64F2"/>
    <w:rsid w:val="00BB6BF6"/>
    <w:rsid w:val="00BB7F59"/>
    <w:rsid w:val="00BC0146"/>
    <w:rsid w:val="00BC0DA4"/>
    <w:rsid w:val="00BC1827"/>
    <w:rsid w:val="00BC2710"/>
    <w:rsid w:val="00BC284A"/>
    <w:rsid w:val="00BC287A"/>
    <w:rsid w:val="00BC35B0"/>
    <w:rsid w:val="00BC452C"/>
    <w:rsid w:val="00BC4658"/>
    <w:rsid w:val="00BC4913"/>
    <w:rsid w:val="00BC51C6"/>
    <w:rsid w:val="00BC5F3C"/>
    <w:rsid w:val="00BC736A"/>
    <w:rsid w:val="00BC76EB"/>
    <w:rsid w:val="00BC7F3D"/>
    <w:rsid w:val="00BD0270"/>
    <w:rsid w:val="00BD0727"/>
    <w:rsid w:val="00BD15D0"/>
    <w:rsid w:val="00BD163F"/>
    <w:rsid w:val="00BD172D"/>
    <w:rsid w:val="00BD3813"/>
    <w:rsid w:val="00BD47A5"/>
    <w:rsid w:val="00BD5932"/>
    <w:rsid w:val="00BD732C"/>
    <w:rsid w:val="00BD7861"/>
    <w:rsid w:val="00BD7AE5"/>
    <w:rsid w:val="00BE1F79"/>
    <w:rsid w:val="00BE1F7B"/>
    <w:rsid w:val="00BE2506"/>
    <w:rsid w:val="00BE2D24"/>
    <w:rsid w:val="00BE314E"/>
    <w:rsid w:val="00BE4A26"/>
    <w:rsid w:val="00BE4B76"/>
    <w:rsid w:val="00BE4D1D"/>
    <w:rsid w:val="00BE627A"/>
    <w:rsid w:val="00BE65D6"/>
    <w:rsid w:val="00BE69B0"/>
    <w:rsid w:val="00BE74FE"/>
    <w:rsid w:val="00BE79AD"/>
    <w:rsid w:val="00BF068D"/>
    <w:rsid w:val="00BF1A85"/>
    <w:rsid w:val="00BF1BA0"/>
    <w:rsid w:val="00BF2554"/>
    <w:rsid w:val="00BF2D4F"/>
    <w:rsid w:val="00BF30D7"/>
    <w:rsid w:val="00BF46EF"/>
    <w:rsid w:val="00BF48CF"/>
    <w:rsid w:val="00BF5300"/>
    <w:rsid w:val="00BF5D5E"/>
    <w:rsid w:val="00BF5FD7"/>
    <w:rsid w:val="00BF6105"/>
    <w:rsid w:val="00BF6C53"/>
    <w:rsid w:val="00BF7BBA"/>
    <w:rsid w:val="00C0084E"/>
    <w:rsid w:val="00C00BF4"/>
    <w:rsid w:val="00C0109B"/>
    <w:rsid w:val="00C0171A"/>
    <w:rsid w:val="00C01ACF"/>
    <w:rsid w:val="00C02957"/>
    <w:rsid w:val="00C03686"/>
    <w:rsid w:val="00C03C4D"/>
    <w:rsid w:val="00C03CD7"/>
    <w:rsid w:val="00C052AF"/>
    <w:rsid w:val="00C05792"/>
    <w:rsid w:val="00C05D90"/>
    <w:rsid w:val="00C07555"/>
    <w:rsid w:val="00C07AB6"/>
    <w:rsid w:val="00C07C9D"/>
    <w:rsid w:val="00C10043"/>
    <w:rsid w:val="00C10055"/>
    <w:rsid w:val="00C10F32"/>
    <w:rsid w:val="00C1151F"/>
    <w:rsid w:val="00C128BE"/>
    <w:rsid w:val="00C12C22"/>
    <w:rsid w:val="00C12F4B"/>
    <w:rsid w:val="00C13916"/>
    <w:rsid w:val="00C13967"/>
    <w:rsid w:val="00C13A37"/>
    <w:rsid w:val="00C13DC4"/>
    <w:rsid w:val="00C14F61"/>
    <w:rsid w:val="00C15BBE"/>
    <w:rsid w:val="00C17DDA"/>
    <w:rsid w:val="00C2122D"/>
    <w:rsid w:val="00C2134E"/>
    <w:rsid w:val="00C22C97"/>
    <w:rsid w:val="00C24742"/>
    <w:rsid w:val="00C24ED1"/>
    <w:rsid w:val="00C2573A"/>
    <w:rsid w:val="00C25BB5"/>
    <w:rsid w:val="00C26938"/>
    <w:rsid w:val="00C275E6"/>
    <w:rsid w:val="00C27BF2"/>
    <w:rsid w:val="00C30369"/>
    <w:rsid w:val="00C308DC"/>
    <w:rsid w:val="00C315B6"/>
    <w:rsid w:val="00C33740"/>
    <w:rsid w:val="00C33DD7"/>
    <w:rsid w:val="00C33EB4"/>
    <w:rsid w:val="00C348EC"/>
    <w:rsid w:val="00C35A7E"/>
    <w:rsid w:val="00C35E46"/>
    <w:rsid w:val="00C36864"/>
    <w:rsid w:val="00C36948"/>
    <w:rsid w:val="00C378B3"/>
    <w:rsid w:val="00C409D4"/>
    <w:rsid w:val="00C40BD2"/>
    <w:rsid w:val="00C42056"/>
    <w:rsid w:val="00C42992"/>
    <w:rsid w:val="00C434B7"/>
    <w:rsid w:val="00C43DE2"/>
    <w:rsid w:val="00C441BE"/>
    <w:rsid w:val="00C44A1E"/>
    <w:rsid w:val="00C44C32"/>
    <w:rsid w:val="00C450AA"/>
    <w:rsid w:val="00C459B9"/>
    <w:rsid w:val="00C45A16"/>
    <w:rsid w:val="00C46795"/>
    <w:rsid w:val="00C47153"/>
    <w:rsid w:val="00C47AC5"/>
    <w:rsid w:val="00C50224"/>
    <w:rsid w:val="00C50624"/>
    <w:rsid w:val="00C50738"/>
    <w:rsid w:val="00C51499"/>
    <w:rsid w:val="00C536C9"/>
    <w:rsid w:val="00C54591"/>
    <w:rsid w:val="00C54D3D"/>
    <w:rsid w:val="00C554CF"/>
    <w:rsid w:val="00C56824"/>
    <w:rsid w:val="00C5700A"/>
    <w:rsid w:val="00C5761B"/>
    <w:rsid w:val="00C6077E"/>
    <w:rsid w:val="00C60C84"/>
    <w:rsid w:val="00C60D96"/>
    <w:rsid w:val="00C61EE1"/>
    <w:rsid w:val="00C6213E"/>
    <w:rsid w:val="00C62293"/>
    <w:rsid w:val="00C626B6"/>
    <w:rsid w:val="00C62823"/>
    <w:rsid w:val="00C63A97"/>
    <w:rsid w:val="00C63AE5"/>
    <w:rsid w:val="00C64032"/>
    <w:rsid w:val="00C641EB"/>
    <w:rsid w:val="00C64884"/>
    <w:rsid w:val="00C64EAF"/>
    <w:rsid w:val="00C661DA"/>
    <w:rsid w:val="00C662D5"/>
    <w:rsid w:val="00C66797"/>
    <w:rsid w:val="00C66C35"/>
    <w:rsid w:val="00C67C8F"/>
    <w:rsid w:val="00C711A2"/>
    <w:rsid w:val="00C71376"/>
    <w:rsid w:val="00C71425"/>
    <w:rsid w:val="00C75F27"/>
    <w:rsid w:val="00C764CE"/>
    <w:rsid w:val="00C77D73"/>
    <w:rsid w:val="00C802BF"/>
    <w:rsid w:val="00C8090A"/>
    <w:rsid w:val="00C81610"/>
    <w:rsid w:val="00C822AF"/>
    <w:rsid w:val="00C826FD"/>
    <w:rsid w:val="00C834A8"/>
    <w:rsid w:val="00C83DED"/>
    <w:rsid w:val="00C847C5"/>
    <w:rsid w:val="00C8492A"/>
    <w:rsid w:val="00C854B5"/>
    <w:rsid w:val="00C85DE8"/>
    <w:rsid w:val="00C85EF1"/>
    <w:rsid w:val="00C86B7D"/>
    <w:rsid w:val="00C8717C"/>
    <w:rsid w:val="00C871BC"/>
    <w:rsid w:val="00C87B4B"/>
    <w:rsid w:val="00C900C5"/>
    <w:rsid w:val="00C908B7"/>
    <w:rsid w:val="00C90CD7"/>
    <w:rsid w:val="00C93A3C"/>
    <w:rsid w:val="00C93D16"/>
    <w:rsid w:val="00C94E3A"/>
    <w:rsid w:val="00C96605"/>
    <w:rsid w:val="00C96631"/>
    <w:rsid w:val="00C9695A"/>
    <w:rsid w:val="00C96D6A"/>
    <w:rsid w:val="00C977A2"/>
    <w:rsid w:val="00C97C8C"/>
    <w:rsid w:val="00CA01E9"/>
    <w:rsid w:val="00CA0391"/>
    <w:rsid w:val="00CA24D9"/>
    <w:rsid w:val="00CA2D16"/>
    <w:rsid w:val="00CA3A5F"/>
    <w:rsid w:val="00CA5198"/>
    <w:rsid w:val="00CA5E06"/>
    <w:rsid w:val="00CA5F92"/>
    <w:rsid w:val="00CA641B"/>
    <w:rsid w:val="00CA6D9E"/>
    <w:rsid w:val="00CA70A2"/>
    <w:rsid w:val="00CB00D9"/>
    <w:rsid w:val="00CB0AC2"/>
    <w:rsid w:val="00CB0D24"/>
    <w:rsid w:val="00CB10DD"/>
    <w:rsid w:val="00CB1609"/>
    <w:rsid w:val="00CB164F"/>
    <w:rsid w:val="00CB19A2"/>
    <w:rsid w:val="00CB219E"/>
    <w:rsid w:val="00CB284C"/>
    <w:rsid w:val="00CB43D5"/>
    <w:rsid w:val="00CB48E2"/>
    <w:rsid w:val="00CB5B99"/>
    <w:rsid w:val="00CB5BBE"/>
    <w:rsid w:val="00CB5EB4"/>
    <w:rsid w:val="00CB6FB7"/>
    <w:rsid w:val="00CB723C"/>
    <w:rsid w:val="00CB7568"/>
    <w:rsid w:val="00CC094D"/>
    <w:rsid w:val="00CC0E82"/>
    <w:rsid w:val="00CC15B9"/>
    <w:rsid w:val="00CC1DF9"/>
    <w:rsid w:val="00CC20B0"/>
    <w:rsid w:val="00CC342B"/>
    <w:rsid w:val="00CC37DA"/>
    <w:rsid w:val="00CC3DEC"/>
    <w:rsid w:val="00CC56F7"/>
    <w:rsid w:val="00CC6A3A"/>
    <w:rsid w:val="00CC71AC"/>
    <w:rsid w:val="00CC7898"/>
    <w:rsid w:val="00CD03C6"/>
    <w:rsid w:val="00CD19F0"/>
    <w:rsid w:val="00CD2BE5"/>
    <w:rsid w:val="00CD3AC4"/>
    <w:rsid w:val="00CD6DC1"/>
    <w:rsid w:val="00CE09DB"/>
    <w:rsid w:val="00CE0AA4"/>
    <w:rsid w:val="00CE0BE9"/>
    <w:rsid w:val="00CE0D9D"/>
    <w:rsid w:val="00CE153C"/>
    <w:rsid w:val="00CE26EC"/>
    <w:rsid w:val="00CE30D3"/>
    <w:rsid w:val="00CE3A17"/>
    <w:rsid w:val="00CE3E87"/>
    <w:rsid w:val="00CE4061"/>
    <w:rsid w:val="00CE5975"/>
    <w:rsid w:val="00CE6257"/>
    <w:rsid w:val="00CF0992"/>
    <w:rsid w:val="00CF0F10"/>
    <w:rsid w:val="00CF2A1B"/>
    <w:rsid w:val="00CF4845"/>
    <w:rsid w:val="00CF6309"/>
    <w:rsid w:val="00CF66E6"/>
    <w:rsid w:val="00CF6C00"/>
    <w:rsid w:val="00CF6D32"/>
    <w:rsid w:val="00CF794E"/>
    <w:rsid w:val="00CF799C"/>
    <w:rsid w:val="00D0032F"/>
    <w:rsid w:val="00D014A0"/>
    <w:rsid w:val="00D01EB3"/>
    <w:rsid w:val="00D0320B"/>
    <w:rsid w:val="00D035C2"/>
    <w:rsid w:val="00D03DCC"/>
    <w:rsid w:val="00D03F33"/>
    <w:rsid w:val="00D046C4"/>
    <w:rsid w:val="00D06EC4"/>
    <w:rsid w:val="00D06F52"/>
    <w:rsid w:val="00D072BD"/>
    <w:rsid w:val="00D07629"/>
    <w:rsid w:val="00D1014E"/>
    <w:rsid w:val="00D10A0B"/>
    <w:rsid w:val="00D111AE"/>
    <w:rsid w:val="00D12130"/>
    <w:rsid w:val="00D127C8"/>
    <w:rsid w:val="00D12884"/>
    <w:rsid w:val="00D12E57"/>
    <w:rsid w:val="00D134E5"/>
    <w:rsid w:val="00D15820"/>
    <w:rsid w:val="00D168E9"/>
    <w:rsid w:val="00D17607"/>
    <w:rsid w:val="00D17BB3"/>
    <w:rsid w:val="00D17C84"/>
    <w:rsid w:val="00D17CC2"/>
    <w:rsid w:val="00D204E0"/>
    <w:rsid w:val="00D206DB"/>
    <w:rsid w:val="00D22421"/>
    <w:rsid w:val="00D22F4A"/>
    <w:rsid w:val="00D23C42"/>
    <w:rsid w:val="00D24BFE"/>
    <w:rsid w:val="00D25121"/>
    <w:rsid w:val="00D2515E"/>
    <w:rsid w:val="00D25AD7"/>
    <w:rsid w:val="00D25BCA"/>
    <w:rsid w:val="00D262A1"/>
    <w:rsid w:val="00D27449"/>
    <w:rsid w:val="00D27793"/>
    <w:rsid w:val="00D31AAE"/>
    <w:rsid w:val="00D33996"/>
    <w:rsid w:val="00D33A43"/>
    <w:rsid w:val="00D34B17"/>
    <w:rsid w:val="00D35D05"/>
    <w:rsid w:val="00D410FF"/>
    <w:rsid w:val="00D430C2"/>
    <w:rsid w:val="00D431CF"/>
    <w:rsid w:val="00D43E1F"/>
    <w:rsid w:val="00D448FE"/>
    <w:rsid w:val="00D44C92"/>
    <w:rsid w:val="00D46D77"/>
    <w:rsid w:val="00D46EDC"/>
    <w:rsid w:val="00D4727C"/>
    <w:rsid w:val="00D475D6"/>
    <w:rsid w:val="00D47890"/>
    <w:rsid w:val="00D47C7D"/>
    <w:rsid w:val="00D5020E"/>
    <w:rsid w:val="00D504EF"/>
    <w:rsid w:val="00D510F5"/>
    <w:rsid w:val="00D5110D"/>
    <w:rsid w:val="00D5173D"/>
    <w:rsid w:val="00D51AB6"/>
    <w:rsid w:val="00D52375"/>
    <w:rsid w:val="00D52B6D"/>
    <w:rsid w:val="00D53398"/>
    <w:rsid w:val="00D53AB6"/>
    <w:rsid w:val="00D53EA7"/>
    <w:rsid w:val="00D557CC"/>
    <w:rsid w:val="00D5596B"/>
    <w:rsid w:val="00D55CF7"/>
    <w:rsid w:val="00D576A7"/>
    <w:rsid w:val="00D57FD3"/>
    <w:rsid w:val="00D60372"/>
    <w:rsid w:val="00D60A2B"/>
    <w:rsid w:val="00D611E3"/>
    <w:rsid w:val="00D61570"/>
    <w:rsid w:val="00D618FA"/>
    <w:rsid w:val="00D623D9"/>
    <w:rsid w:val="00D624C5"/>
    <w:rsid w:val="00D63362"/>
    <w:rsid w:val="00D633B4"/>
    <w:rsid w:val="00D6367A"/>
    <w:rsid w:val="00D63FDB"/>
    <w:rsid w:val="00D6403D"/>
    <w:rsid w:val="00D64574"/>
    <w:rsid w:val="00D65BF6"/>
    <w:rsid w:val="00D66144"/>
    <w:rsid w:val="00D67508"/>
    <w:rsid w:val="00D714D4"/>
    <w:rsid w:val="00D7287A"/>
    <w:rsid w:val="00D72C29"/>
    <w:rsid w:val="00D72D98"/>
    <w:rsid w:val="00D73778"/>
    <w:rsid w:val="00D73DDC"/>
    <w:rsid w:val="00D741AE"/>
    <w:rsid w:val="00D746BD"/>
    <w:rsid w:val="00D75E7C"/>
    <w:rsid w:val="00D76189"/>
    <w:rsid w:val="00D76685"/>
    <w:rsid w:val="00D77AD0"/>
    <w:rsid w:val="00D77DE7"/>
    <w:rsid w:val="00D80FC2"/>
    <w:rsid w:val="00D810DD"/>
    <w:rsid w:val="00D810F4"/>
    <w:rsid w:val="00D823FB"/>
    <w:rsid w:val="00D8268A"/>
    <w:rsid w:val="00D851A8"/>
    <w:rsid w:val="00D852D6"/>
    <w:rsid w:val="00D853E4"/>
    <w:rsid w:val="00D901BC"/>
    <w:rsid w:val="00D90942"/>
    <w:rsid w:val="00D9114B"/>
    <w:rsid w:val="00D9189F"/>
    <w:rsid w:val="00D919F9"/>
    <w:rsid w:val="00D924DB"/>
    <w:rsid w:val="00D926E0"/>
    <w:rsid w:val="00D9270A"/>
    <w:rsid w:val="00D92CDD"/>
    <w:rsid w:val="00D93A82"/>
    <w:rsid w:val="00D94BFA"/>
    <w:rsid w:val="00D95DBB"/>
    <w:rsid w:val="00D95E59"/>
    <w:rsid w:val="00D977A3"/>
    <w:rsid w:val="00DA0790"/>
    <w:rsid w:val="00DA0EA4"/>
    <w:rsid w:val="00DA2194"/>
    <w:rsid w:val="00DA2560"/>
    <w:rsid w:val="00DA2FB6"/>
    <w:rsid w:val="00DA3F0A"/>
    <w:rsid w:val="00DA3FF0"/>
    <w:rsid w:val="00DA4041"/>
    <w:rsid w:val="00DA4A2E"/>
    <w:rsid w:val="00DA52E5"/>
    <w:rsid w:val="00DA73B0"/>
    <w:rsid w:val="00DA7725"/>
    <w:rsid w:val="00DB089A"/>
    <w:rsid w:val="00DB186E"/>
    <w:rsid w:val="00DB23E4"/>
    <w:rsid w:val="00DB27BD"/>
    <w:rsid w:val="00DB2E2B"/>
    <w:rsid w:val="00DB3112"/>
    <w:rsid w:val="00DB3A98"/>
    <w:rsid w:val="00DB4A08"/>
    <w:rsid w:val="00DB4A14"/>
    <w:rsid w:val="00DB67A5"/>
    <w:rsid w:val="00DC0F68"/>
    <w:rsid w:val="00DC10AD"/>
    <w:rsid w:val="00DC173A"/>
    <w:rsid w:val="00DC324E"/>
    <w:rsid w:val="00DC3BE5"/>
    <w:rsid w:val="00DC6506"/>
    <w:rsid w:val="00DD0EC0"/>
    <w:rsid w:val="00DD1BC0"/>
    <w:rsid w:val="00DD4083"/>
    <w:rsid w:val="00DD4829"/>
    <w:rsid w:val="00DD51A2"/>
    <w:rsid w:val="00DD52BA"/>
    <w:rsid w:val="00DD6784"/>
    <w:rsid w:val="00DD722A"/>
    <w:rsid w:val="00DD73BA"/>
    <w:rsid w:val="00DD7B71"/>
    <w:rsid w:val="00DE00C0"/>
    <w:rsid w:val="00DE2DB4"/>
    <w:rsid w:val="00DE30C7"/>
    <w:rsid w:val="00DE47CA"/>
    <w:rsid w:val="00DE57DC"/>
    <w:rsid w:val="00DE58E0"/>
    <w:rsid w:val="00DE75E6"/>
    <w:rsid w:val="00DE77FA"/>
    <w:rsid w:val="00DF0A6E"/>
    <w:rsid w:val="00DF0B75"/>
    <w:rsid w:val="00DF387A"/>
    <w:rsid w:val="00DF3EEA"/>
    <w:rsid w:val="00DF47AD"/>
    <w:rsid w:val="00DF51EB"/>
    <w:rsid w:val="00DF5743"/>
    <w:rsid w:val="00DF58F1"/>
    <w:rsid w:val="00DF5F39"/>
    <w:rsid w:val="00DF7935"/>
    <w:rsid w:val="00DF7C4E"/>
    <w:rsid w:val="00E004DF"/>
    <w:rsid w:val="00E01E6C"/>
    <w:rsid w:val="00E0206F"/>
    <w:rsid w:val="00E03864"/>
    <w:rsid w:val="00E0422A"/>
    <w:rsid w:val="00E0457B"/>
    <w:rsid w:val="00E06F99"/>
    <w:rsid w:val="00E0763D"/>
    <w:rsid w:val="00E1003D"/>
    <w:rsid w:val="00E1089B"/>
    <w:rsid w:val="00E10ACE"/>
    <w:rsid w:val="00E11CBF"/>
    <w:rsid w:val="00E11FEA"/>
    <w:rsid w:val="00E12BB4"/>
    <w:rsid w:val="00E12D0B"/>
    <w:rsid w:val="00E145A5"/>
    <w:rsid w:val="00E1488D"/>
    <w:rsid w:val="00E148B1"/>
    <w:rsid w:val="00E14D51"/>
    <w:rsid w:val="00E15200"/>
    <w:rsid w:val="00E17A0F"/>
    <w:rsid w:val="00E17A70"/>
    <w:rsid w:val="00E20211"/>
    <w:rsid w:val="00E205B8"/>
    <w:rsid w:val="00E20C42"/>
    <w:rsid w:val="00E21182"/>
    <w:rsid w:val="00E21445"/>
    <w:rsid w:val="00E21F50"/>
    <w:rsid w:val="00E2239F"/>
    <w:rsid w:val="00E23F2A"/>
    <w:rsid w:val="00E240D2"/>
    <w:rsid w:val="00E2424E"/>
    <w:rsid w:val="00E245E7"/>
    <w:rsid w:val="00E24760"/>
    <w:rsid w:val="00E25EC5"/>
    <w:rsid w:val="00E25FC1"/>
    <w:rsid w:val="00E26C5B"/>
    <w:rsid w:val="00E2774F"/>
    <w:rsid w:val="00E3028E"/>
    <w:rsid w:val="00E30E85"/>
    <w:rsid w:val="00E30FC7"/>
    <w:rsid w:val="00E3277E"/>
    <w:rsid w:val="00E33460"/>
    <w:rsid w:val="00E3431A"/>
    <w:rsid w:val="00E3479E"/>
    <w:rsid w:val="00E35553"/>
    <w:rsid w:val="00E35821"/>
    <w:rsid w:val="00E3659A"/>
    <w:rsid w:val="00E36D4C"/>
    <w:rsid w:val="00E37C3C"/>
    <w:rsid w:val="00E402A6"/>
    <w:rsid w:val="00E40388"/>
    <w:rsid w:val="00E418C9"/>
    <w:rsid w:val="00E41CD3"/>
    <w:rsid w:val="00E4278C"/>
    <w:rsid w:val="00E42EAE"/>
    <w:rsid w:val="00E432A9"/>
    <w:rsid w:val="00E439F9"/>
    <w:rsid w:val="00E43C20"/>
    <w:rsid w:val="00E43E0C"/>
    <w:rsid w:val="00E443D1"/>
    <w:rsid w:val="00E4514A"/>
    <w:rsid w:val="00E479BB"/>
    <w:rsid w:val="00E47A0C"/>
    <w:rsid w:val="00E5012D"/>
    <w:rsid w:val="00E507BB"/>
    <w:rsid w:val="00E507E2"/>
    <w:rsid w:val="00E51A22"/>
    <w:rsid w:val="00E51B10"/>
    <w:rsid w:val="00E51BD1"/>
    <w:rsid w:val="00E51F85"/>
    <w:rsid w:val="00E52852"/>
    <w:rsid w:val="00E5287A"/>
    <w:rsid w:val="00E53212"/>
    <w:rsid w:val="00E5345F"/>
    <w:rsid w:val="00E5379F"/>
    <w:rsid w:val="00E54437"/>
    <w:rsid w:val="00E56251"/>
    <w:rsid w:val="00E5637F"/>
    <w:rsid w:val="00E5682F"/>
    <w:rsid w:val="00E56B1D"/>
    <w:rsid w:val="00E5772D"/>
    <w:rsid w:val="00E57A4B"/>
    <w:rsid w:val="00E57EC1"/>
    <w:rsid w:val="00E600AB"/>
    <w:rsid w:val="00E612E5"/>
    <w:rsid w:val="00E615FA"/>
    <w:rsid w:val="00E62115"/>
    <w:rsid w:val="00E621AC"/>
    <w:rsid w:val="00E627ED"/>
    <w:rsid w:val="00E62C01"/>
    <w:rsid w:val="00E6386D"/>
    <w:rsid w:val="00E6529F"/>
    <w:rsid w:val="00E673D0"/>
    <w:rsid w:val="00E674A9"/>
    <w:rsid w:val="00E6786C"/>
    <w:rsid w:val="00E703FE"/>
    <w:rsid w:val="00E70B33"/>
    <w:rsid w:val="00E71DE0"/>
    <w:rsid w:val="00E723EA"/>
    <w:rsid w:val="00E724FF"/>
    <w:rsid w:val="00E72AEA"/>
    <w:rsid w:val="00E7462E"/>
    <w:rsid w:val="00E74F5A"/>
    <w:rsid w:val="00E74FE0"/>
    <w:rsid w:val="00E75D3B"/>
    <w:rsid w:val="00E75E96"/>
    <w:rsid w:val="00E76290"/>
    <w:rsid w:val="00E76404"/>
    <w:rsid w:val="00E766EC"/>
    <w:rsid w:val="00E76905"/>
    <w:rsid w:val="00E76A58"/>
    <w:rsid w:val="00E771CA"/>
    <w:rsid w:val="00E77C1C"/>
    <w:rsid w:val="00E8031C"/>
    <w:rsid w:val="00E814A4"/>
    <w:rsid w:val="00E81A88"/>
    <w:rsid w:val="00E8217E"/>
    <w:rsid w:val="00E82C69"/>
    <w:rsid w:val="00E84A76"/>
    <w:rsid w:val="00E85A52"/>
    <w:rsid w:val="00E8736A"/>
    <w:rsid w:val="00E87B0A"/>
    <w:rsid w:val="00E902DA"/>
    <w:rsid w:val="00E90DFA"/>
    <w:rsid w:val="00E9282D"/>
    <w:rsid w:val="00E92C32"/>
    <w:rsid w:val="00E93066"/>
    <w:rsid w:val="00E9333F"/>
    <w:rsid w:val="00E933C6"/>
    <w:rsid w:val="00E94313"/>
    <w:rsid w:val="00E94EA7"/>
    <w:rsid w:val="00E94FEC"/>
    <w:rsid w:val="00E952A1"/>
    <w:rsid w:val="00E9542A"/>
    <w:rsid w:val="00E96419"/>
    <w:rsid w:val="00E96C52"/>
    <w:rsid w:val="00E97C05"/>
    <w:rsid w:val="00E97DD7"/>
    <w:rsid w:val="00EA0605"/>
    <w:rsid w:val="00EA0623"/>
    <w:rsid w:val="00EA1A47"/>
    <w:rsid w:val="00EA1B86"/>
    <w:rsid w:val="00EA26DE"/>
    <w:rsid w:val="00EA2703"/>
    <w:rsid w:val="00EA2843"/>
    <w:rsid w:val="00EA2E9D"/>
    <w:rsid w:val="00EA3013"/>
    <w:rsid w:val="00EA3460"/>
    <w:rsid w:val="00EA3841"/>
    <w:rsid w:val="00EA4742"/>
    <w:rsid w:val="00EA4A10"/>
    <w:rsid w:val="00EA5CCA"/>
    <w:rsid w:val="00EA6C2A"/>
    <w:rsid w:val="00EA6D56"/>
    <w:rsid w:val="00EA7681"/>
    <w:rsid w:val="00EA7883"/>
    <w:rsid w:val="00EA7DFD"/>
    <w:rsid w:val="00EB004D"/>
    <w:rsid w:val="00EB0F19"/>
    <w:rsid w:val="00EB11F4"/>
    <w:rsid w:val="00EB18F6"/>
    <w:rsid w:val="00EB2FBF"/>
    <w:rsid w:val="00EB378C"/>
    <w:rsid w:val="00EB3B64"/>
    <w:rsid w:val="00EB482F"/>
    <w:rsid w:val="00EB4A3D"/>
    <w:rsid w:val="00EB53EB"/>
    <w:rsid w:val="00EB5546"/>
    <w:rsid w:val="00EB5A7E"/>
    <w:rsid w:val="00EB6678"/>
    <w:rsid w:val="00EB6C4E"/>
    <w:rsid w:val="00EC02F8"/>
    <w:rsid w:val="00EC194E"/>
    <w:rsid w:val="00EC21DF"/>
    <w:rsid w:val="00EC2229"/>
    <w:rsid w:val="00EC26FC"/>
    <w:rsid w:val="00EC29D1"/>
    <w:rsid w:val="00EC2EBC"/>
    <w:rsid w:val="00EC3290"/>
    <w:rsid w:val="00EC3714"/>
    <w:rsid w:val="00EC383C"/>
    <w:rsid w:val="00EC466F"/>
    <w:rsid w:val="00EC51A3"/>
    <w:rsid w:val="00EC527B"/>
    <w:rsid w:val="00EC5EE0"/>
    <w:rsid w:val="00EC5F89"/>
    <w:rsid w:val="00EC644B"/>
    <w:rsid w:val="00EC780E"/>
    <w:rsid w:val="00EC787A"/>
    <w:rsid w:val="00EC7EEF"/>
    <w:rsid w:val="00ED0AE3"/>
    <w:rsid w:val="00ED0D8C"/>
    <w:rsid w:val="00ED19F2"/>
    <w:rsid w:val="00ED1F28"/>
    <w:rsid w:val="00ED38FC"/>
    <w:rsid w:val="00ED510D"/>
    <w:rsid w:val="00ED5574"/>
    <w:rsid w:val="00ED6C4A"/>
    <w:rsid w:val="00ED728B"/>
    <w:rsid w:val="00ED7B44"/>
    <w:rsid w:val="00EE0B75"/>
    <w:rsid w:val="00EE127B"/>
    <w:rsid w:val="00EE1B88"/>
    <w:rsid w:val="00EE257F"/>
    <w:rsid w:val="00EE27A7"/>
    <w:rsid w:val="00EE347D"/>
    <w:rsid w:val="00EE3BDC"/>
    <w:rsid w:val="00EE46C5"/>
    <w:rsid w:val="00EE57E5"/>
    <w:rsid w:val="00EE5B91"/>
    <w:rsid w:val="00EE62F8"/>
    <w:rsid w:val="00EE64B8"/>
    <w:rsid w:val="00EE76D5"/>
    <w:rsid w:val="00EF00EE"/>
    <w:rsid w:val="00EF0A47"/>
    <w:rsid w:val="00EF1498"/>
    <w:rsid w:val="00EF2F5C"/>
    <w:rsid w:val="00EF31AE"/>
    <w:rsid w:val="00EF3412"/>
    <w:rsid w:val="00EF3889"/>
    <w:rsid w:val="00EF4172"/>
    <w:rsid w:val="00EF5851"/>
    <w:rsid w:val="00EF63C2"/>
    <w:rsid w:val="00EF66A8"/>
    <w:rsid w:val="00EF6873"/>
    <w:rsid w:val="00EF6B62"/>
    <w:rsid w:val="00EF740D"/>
    <w:rsid w:val="00F00E30"/>
    <w:rsid w:val="00F01B03"/>
    <w:rsid w:val="00F029B8"/>
    <w:rsid w:val="00F05AB6"/>
    <w:rsid w:val="00F06463"/>
    <w:rsid w:val="00F06A90"/>
    <w:rsid w:val="00F07A02"/>
    <w:rsid w:val="00F100A4"/>
    <w:rsid w:val="00F1055A"/>
    <w:rsid w:val="00F10A2F"/>
    <w:rsid w:val="00F11536"/>
    <w:rsid w:val="00F1158F"/>
    <w:rsid w:val="00F116ED"/>
    <w:rsid w:val="00F122DA"/>
    <w:rsid w:val="00F12848"/>
    <w:rsid w:val="00F14A90"/>
    <w:rsid w:val="00F159F9"/>
    <w:rsid w:val="00F16B6E"/>
    <w:rsid w:val="00F173F5"/>
    <w:rsid w:val="00F17A3F"/>
    <w:rsid w:val="00F20E3D"/>
    <w:rsid w:val="00F212D8"/>
    <w:rsid w:val="00F219E2"/>
    <w:rsid w:val="00F221BD"/>
    <w:rsid w:val="00F22B09"/>
    <w:rsid w:val="00F22C49"/>
    <w:rsid w:val="00F24797"/>
    <w:rsid w:val="00F24E47"/>
    <w:rsid w:val="00F2572B"/>
    <w:rsid w:val="00F2650E"/>
    <w:rsid w:val="00F2671D"/>
    <w:rsid w:val="00F26731"/>
    <w:rsid w:val="00F302EB"/>
    <w:rsid w:val="00F302FA"/>
    <w:rsid w:val="00F30A96"/>
    <w:rsid w:val="00F30B30"/>
    <w:rsid w:val="00F30F84"/>
    <w:rsid w:val="00F3236E"/>
    <w:rsid w:val="00F342B6"/>
    <w:rsid w:val="00F34651"/>
    <w:rsid w:val="00F346FC"/>
    <w:rsid w:val="00F3488B"/>
    <w:rsid w:val="00F35E6A"/>
    <w:rsid w:val="00F37CF6"/>
    <w:rsid w:val="00F42415"/>
    <w:rsid w:val="00F42B6E"/>
    <w:rsid w:val="00F43B2B"/>
    <w:rsid w:val="00F45010"/>
    <w:rsid w:val="00F45544"/>
    <w:rsid w:val="00F45C85"/>
    <w:rsid w:val="00F47829"/>
    <w:rsid w:val="00F47F44"/>
    <w:rsid w:val="00F50344"/>
    <w:rsid w:val="00F504B5"/>
    <w:rsid w:val="00F51626"/>
    <w:rsid w:val="00F519F1"/>
    <w:rsid w:val="00F521C5"/>
    <w:rsid w:val="00F5239F"/>
    <w:rsid w:val="00F5378E"/>
    <w:rsid w:val="00F540A4"/>
    <w:rsid w:val="00F54324"/>
    <w:rsid w:val="00F549E3"/>
    <w:rsid w:val="00F54F71"/>
    <w:rsid w:val="00F56331"/>
    <w:rsid w:val="00F563A0"/>
    <w:rsid w:val="00F574B0"/>
    <w:rsid w:val="00F60EC2"/>
    <w:rsid w:val="00F6154B"/>
    <w:rsid w:val="00F61C3D"/>
    <w:rsid w:val="00F61C6E"/>
    <w:rsid w:val="00F62575"/>
    <w:rsid w:val="00F62C28"/>
    <w:rsid w:val="00F62CAF"/>
    <w:rsid w:val="00F63310"/>
    <w:rsid w:val="00F634AF"/>
    <w:rsid w:val="00F64C78"/>
    <w:rsid w:val="00F70937"/>
    <w:rsid w:val="00F70C81"/>
    <w:rsid w:val="00F71A0E"/>
    <w:rsid w:val="00F71E87"/>
    <w:rsid w:val="00F7273D"/>
    <w:rsid w:val="00F7297B"/>
    <w:rsid w:val="00F72CEE"/>
    <w:rsid w:val="00F7420A"/>
    <w:rsid w:val="00F743C0"/>
    <w:rsid w:val="00F74D31"/>
    <w:rsid w:val="00F74F5A"/>
    <w:rsid w:val="00F7553C"/>
    <w:rsid w:val="00F75C52"/>
    <w:rsid w:val="00F767DA"/>
    <w:rsid w:val="00F77F10"/>
    <w:rsid w:val="00F80219"/>
    <w:rsid w:val="00F80C40"/>
    <w:rsid w:val="00F814B7"/>
    <w:rsid w:val="00F81C97"/>
    <w:rsid w:val="00F82142"/>
    <w:rsid w:val="00F82DE5"/>
    <w:rsid w:val="00F833A1"/>
    <w:rsid w:val="00F834EC"/>
    <w:rsid w:val="00F83691"/>
    <w:rsid w:val="00F83AE6"/>
    <w:rsid w:val="00F8498B"/>
    <w:rsid w:val="00F84B30"/>
    <w:rsid w:val="00F851B8"/>
    <w:rsid w:val="00F8674B"/>
    <w:rsid w:val="00F86E81"/>
    <w:rsid w:val="00F873EA"/>
    <w:rsid w:val="00F87B45"/>
    <w:rsid w:val="00F9112D"/>
    <w:rsid w:val="00F92453"/>
    <w:rsid w:val="00F92A80"/>
    <w:rsid w:val="00F92E66"/>
    <w:rsid w:val="00F9310E"/>
    <w:rsid w:val="00F931D2"/>
    <w:rsid w:val="00F937CE"/>
    <w:rsid w:val="00F9392B"/>
    <w:rsid w:val="00F94441"/>
    <w:rsid w:val="00F94780"/>
    <w:rsid w:val="00F9558F"/>
    <w:rsid w:val="00F95F88"/>
    <w:rsid w:val="00F96C4A"/>
    <w:rsid w:val="00FA04E5"/>
    <w:rsid w:val="00FA120C"/>
    <w:rsid w:val="00FA1C61"/>
    <w:rsid w:val="00FA2EE7"/>
    <w:rsid w:val="00FA3FFF"/>
    <w:rsid w:val="00FA4C23"/>
    <w:rsid w:val="00FA57C1"/>
    <w:rsid w:val="00FA598C"/>
    <w:rsid w:val="00FA5F94"/>
    <w:rsid w:val="00FA6A95"/>
    <w:rsid w:val="00FA6BD3"/>
    <w:rsid w:val="00FA6C9E"/>
    <w:rsid w:val="00FB0D7B"/>
    <w:rsid w:val="00FB1195"/>
    <w:rsid w:val="00FB1561"/>
    <w:rsid w:val="00FB299A"/>
    <w:rsid w:val="00FB6058"/>
    <w:rsid w:val="00FB6384"/>
    <w:rsid w:val="00FB7958"/>
    <w:rsid w:val="00FB7B71"/>
    <w:rsid w:val="00FB7D3C"/>
    <w:rsid w:val="00FC023F"/>
    <w:rsid w:val="00FC0599"/>
    <w:rsid w:val="00FC1EB7"/>
    <w:rsid w:val="00FC3331"/>
    <w:rsid w:val="00FC48AB"/>
    <w:rsid w:val="00FC5BBC"/>
    <w:rsid w:val="00FC6E24"/>
    <w:rsid w:val="00FC780B"/>
    <w:rsid w:val="00FC79B4"/>
    <w:rsid w:val="00FC7BAA"/>
    <w:rsid w:val="00FC7D30"/>
    <w:rsid w:val="00FD0DC6"/>
    <w:rsid w:val="00FD3566"/>
    <w:rsid w:val="00FD3D9E"/>
    <w:rsid w:val="00FD4195"/>
    <w:rsid w:val="00FD4473"/>
    <w:rsid w:val="00FD4A1F"/>
    <w:rsid w:val="00FD4AB6"/>
    <w:rsid w:val="00FD5628"/>
    <w:rsid w:val="00FD5A03"/>
    <w:rsid w:val="00FD6EBF"/>
    <w:rsid w:val="00FD714C"/>
    <w:rsid w:val="00FE0158"/>
    <w:rsid w:val="00FE20AB"/>
    <w:rsid w:val="00FE25D9"/>
    <w:rsid w:val="00FE2D31"/>
    <w:rsid w:val="00FE303D"/>
    <w:rsid w:val="00FE3575"/>
    <w:rsid w:val="00FE36C8"/>
    <w:rsid w:val="00FE4DCB"/>
    <w:rsid w:val="00FE506C"/>
    <w:rsid w:val="00FE58EB"/>
    <w:rsid w:val="00FE5DBE"/>
    <w:rsid w:val="00FE604A"/>
    <w:rsid w:val="00FE62E7"/>
    <w:rsid w:val="00FE64DA"/>
    <w:rsid w:val="00FE7888"/>
    <w:rsid w:val="00FF09B6"/>
    <w:rsid w:val="00FF2641"/>
    <w:rsid w:val="00FF29FC"/>
    <w:rsid w:val="00FF341F"/>
    <w:rsid w:val="00FF3BC7"/>
    <w:rsid w:val="00FF400B"/>
    <w:rsid w:val="00FF4B45"/>
    <w:rsid w:val="00FF5339"/>
    <w:rsid w:val="00FF5BA6"/>
    <w:rsid w:val="00FF652E"/>
    <w:rsid w:val="00FF67FF"/>
    <w:rsid w:val="00FF69F6"/>
    <w:rsid w:val="00FF762D"/>
    <w:rsid w:val="00FF7C9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9EF9C"/>
  <w15:docId w15:val="{24B235C5-7691-463B-88CD-E2C28AD59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3" w:uiPriority="39"/>
    <w:lsdException w:name="footnote text" w:uiPriority="99"/>
    <w:lsdException w:name="header" w:uiPriority="99"/>
    <w:lsdException w:name="caption" w:qFormat="1"/>
    <w:lsdException w:name="Title" w:qFormat="1"/>
    <w:lsdException w:name="Subtitle" w:qFormat="1"/>
    <w:lsdException w:name="Strong"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0F65"/>
    <w:rPr>
      <w:rFonts w:ascii="HellasArial" w:hAnsi="HellasArial"/>
    </w:rPr>
  </w:style>
  <w:style w:type="paragraph" w:styleId="1">
    <w:name w:val="heading 1"/>
    <w:basedOn w:val="a"/>
    <w:next w:val="a"/>
    <w:qFormat/>
    <w:rsid w:val="004070DD"/>
    <w:pPr>
      <w:keepNext/>
      <w:ind w:left="-284"/>
      <w:outlineLvl w:val="0"/>
    </w:pPr>
    <w:rPr>
      <w:rFonts w:ascii="Arial" w:hAnsi="Arial"/>
      <w:b/>
    </w:rPr>
  </w:style>
  <w:style w:type="paragraph" w:styleId="2">
    <w:name w:val="heading 2"/>
    <w:basedOn w:val="a"/>
    <w:next w:val="a"/>
    <w:qFormat/>
    <w:rsid w:val="004070DD"/>
    <w:pPr>
      <w:keepNext/>
      <w:ind w:left="567" w:hanging="567"/>
      <w:outlineLvl w:val="1"/>
    </w:pPr>
    <w:rPr>
      <w:rFonts w:ascii="Arial" w:hAnsi="Arial"/>
      <w:b/>
    </w:rPr>
  </w:style>
  <w:style w:type="paragraph" w:styleId="3">
    <w:name w:val="heading 3"/>
    <w:basedOn w:val="a"/>
    <w:next w:val="a"/>
    <w:qFormat/>
    <w:rsid w:val="004070DD"/>
    <w:pPr>
      <w:keepNext/>
      <w:ind w:firstLine="567"/>
      <w:outlineLvl w:val="2"/>
    </w:pPr>
    <w:rPr>
      <w:rFonts w:ascii="Arial" w:hAnsi="Arial"/>
      <w:b/>
    </w:rPr>
  </w:style>
  <w:style w:type="paragraph" w:styleId="4">
    <w:name w:val="heading 4"/>
    <w:basedOn w:val="a"/>
    <w:next w:val="a"/>
    <w:qFormat/>
    <w:rsid w:val="004070DD"/>
    <w:pPr>
      <w:keepNext/>
      <w:outlineLvl w:val="3"/>
    </w:pPr>
    <w:rPr>
      <w:rFonts w:ascii="Arial" w:hAnsi="Arial" w:cs="Arial"/>
      <w:sz w:val="24"/>
    </w:rPr>
  </w:style>
  <w:style w:type="paragraph" w:styleId="5">
    <w:name w:val="heading 5"/>
    <w:basedOn w:val="a"/>
    <w:next w:val="a"/>
    <w:qFormat/>
    <w:rsid w:val="004070DD"/>
    <w:pPr>
      <w:keepNext/>
      <w:jc w:val="center"/>
      <w:outlineLvl w:val="4"/>
    </w:pPr>
    <w:rPr>
      <w:rFonts w:ascii="Arial" w:hAnsi="Arial" w:cs="Arial"/>
      <w:b/>
      <w:sz w:val="24"/>
    </w:rPr>
  </w:style>
  <w:style w:type="paragraph" w:styleId="6">
    <w:name w:val="heading 6"/>
    <w:basedOn w:val="a"/>
    <w:next w:val="a"/>
    <w:qFormat/>
    <w:rsid w:val="004070DD"/>
    <w:pPr>
      <w:keepNext/>
      <w:spacing w:before="60" w:after="60"/>
      <w:jc w:val="center"/>
      <w:outlineLvl w:val="5"/>
    </w:pPr>
    <w:rPr>
      <w:rFonts w:ascii="Arial" w:hAnsi="Arial" w:cs="Arial"/>
      <w:b/>
      <w:sz w:val="22"/>
    </w:rPr>
  </w:style>
  <w:style w:type="paragraph" w:styleId="7">
    <w:name w:val="heading 7"/>
    <w:basedOn w:val="a"/>
    <w:next w:val="a"/>
    <w:qFormat/>
    <w:rsid w:val="004070DD"/>
    <w:pPr>
      <w:keepNext/>
      <w:outlineLvl w:val="6"/>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d,Titlos Prosforas,Header Titlos Prosforas"/>
    <w:basedOn w:val="a"/>
    <w:link w:val="Char"/>
    <w:uiPriority w:val="99"/>
    <w:rsid w:val="004070DD"/>
    <w:pPr>
      <w:tabs>
        <w:tab w:val="center" w:pos="4153"/>
        <w:tab w:val="right" w:pos="8306"/>
      </w:tabs>
    </w:pPr>
  </w:style>
  <w:style w:type="paragraph" w:styleId="a4">
    <w:name w:val="footer"/>
    <w:basedOn w:val="a"/>
    <w:rsid w:val="004070DD"/>
    <w:pPr>
      <w:tabs>
        <w:tab w:val="center" w:pos="4153"/>
        <w:tab w:val="right" w:pos="8306"/>
      </w:tabs>
    </w:pPr>
  </w:style>
  <w:style w:type="paragraph" w:styleId="a5">
    <w:name w:val="Body Text"/>
    <w:basedOn w:val="a"/>
    <w:rsid w:val="004070DD"/>
    <w:pPr>
      <w:spacing w:line="360" w:lineRule="auto"/>
      <w:jc w:val="both"/>
    </w:pPr>
    <w:rPr>
      <w:rFonts w:ascii="Times New Roman" w:hAnsi="Times New Roman"/>
      <w:sz w:val="24"/>
      <w:szCs w:val="24"/>
    </w:rPr>
  </w:style>
  <w:style w:type="paragraph" w:styleId="a6">
    <w:name w:val="Body Text Indent"/>
    <w:basedOn w:val="a"/>
    <w:rsid w:val="004070DD"/>
    <w:pPr>
      <w:spacing w:before="20" w:after="20"/>
      <w:ind w:firstLine="567"/>
      <w:jc w:val="both"/>
    </w:pPr>
    <w:rPr>
      <w:rFonts w:ascii="Arial" w:hAnsi="Arial" w:cs="Arial"/>
      <w:sz w:val="24"/>
    </w:rPr>
  </w:style>
  <w:style w:type="paragraph" w:styleId="20">
    <w:name w:val="Body Text Indent 2"/>
    <w:basedOn w:val="a"/>
    <w:rsid w:val="004070DD"/>
    <w:pPr>
      <w:spacing w:line="360" w:lineRule="auto"/>
      <w:ind w:firstLine="709"/>
      <w:jc w:val="both"/>
    </w:pPr>
    <w:rPr>
      <w:rFonts w:ascii="Arial" w:hAnsi="Arial" w:cs="Arial"/>
      <w:sz w:val="24"/>
    </w:rPr>
  </w:style>
  <w:style w:type="paragraph" w:styleId="30">
    <w:name w:val="Body Text Indent 3"/>
    <w:basedOn w:val="a"/>
    <w:rsid w:val="004070DD"/>
    <w:pPr>
      <w:spacing w:line="360" w:lineRule="auto"/>
      <w:ind w:firstLine="709"/>
      <w:jc w:val="both"/>
    </w:pPr>
    <w:rPr>
      <w:rFonts w:ascii="Arial" w:hAnsi="Arial" w:cs="Arial"/>
      <w:sz w:val="22"/>
    </w:rPr>
  </w:style>
  <w:style w:type="paragraph" w:styleId="21">
    <w:name w:val="Body Text 2"/>
    <w:basedOn w:val="a"/>
    <w:rsid w:val="004070DD"/>
    <w:pPr>
      <w:jc w:val="both"/>
    </w:pPr>
    <w:rPr>
      <w:rFonts w:ascii="Arial" w:hAnsi="Arial" w:cs="Arial"/>
      <w:sz w:val="24"/>
    </w:rPr>
  </w:style>
  <w:style w:type="paragraph" w:styleId="31">
    <w:name w:val="Body Text 3"/>
    <w:basedOn w:val="a"/>
    <w:rsid w:val="004070DD"/>
    <w:rPr>
      <w:rFonts w:ascii="Arial" w:hAnsi="Arial" w:cs="Arial"/>
      <w:sz w:val="22"/>
    </w:rPr>
  </w:style>
  <w:style w:type="paragraph" w:styleId="a7">
    <w:name w:val="Title"/>
    <w:basedOn w:val="a"/>
    <w:qFormat/>
    <w:rsid w:val="004070DD"/>
    <w:pPr>
      <w:jc w:val="center"/>
    </w:pPr>
    <w:rPr>
      <w:rFonts w:ascii="Dutch801 Rm Win95BT" w:hAnsi="Dutch801 Rm Win95BT"/>
      <w:b/>
      <w:sz w:val="26"/>
    </w:rPr>
  </w:style>
  <w:style w:type="character" w:styleId="a8">
    <w:name w:val="page number"/>
    <w:basedOn w:val="a0"/>
    <w:rsid w:val="004070DD"/>
  </w:style>
  <w:style w:type="character" w:customStyle="1" w:styleId="fieldtext1">
    <w:name w:val="fieldtext1"/>
    <w:rsid w:val="00293FB3"/>
    <w:rPr>
      <w:rFonts w:ascii="Verdana" w:hAnsi="Verdana" w:hint="default"/>
      <w:color w:val="000000"/>
      <w:sz w:val="15"/>
      <w:szCs w:val="15"/>
    </w:rPr>
  </w:style>
  <w:style w:type="paragraph" w:styleId="a9">
    <w:name w:val="Balloon Text"/>
    <w:basedOn w:val="a"/>
    <w:semiHidden/>
    <w:rsid w:val="00466489"/>
    <w:rPr>
      <w:rFonts w:ascii="Tahoma" w:hAnsi="Tahoma" w:cs="Tahoma"/>
      <w:sz w:val="16"/>
      <w:szCs w:val="16"/>
    </w:rPr>
  </w:style>
  <w:style w:type="paragraph" w:customStyle="1" w:styleId="Char1">
    <w:name w:val="Char1"/>
    <w:basedOn w:val="a"/>
    <w:rsid w:val="00C47153"/>
    <w:pPr>
      <w:spacing w:after="160" w:line="240" w:lineRule="exact"/>
      <w:jc w:val="both"/>
    </w:pPr>
    <w:rPr>
      <w:rFonts w:ascii="Verdana" w:hAnsi="Verdana"/>
      <w:lang w:val="en-US" w:eastAsia="en-US"/>
    </w:rPr>
  </w:style>
  <w:style w:type="table" w:styleId="aa">
    <w:name w:val="Table Grid"/>
    <w:basedOn w:val="a1"/>
    <w:uiPriority w:val="59"/>
    <w:rsid w:val="00C471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a"/>
    <w:rsid w:val="00704E50"/>
    <w:pPr>
      <w:autoSpaceDE w:val="0"/>
      <w:autoSpaceDN w:val="0"/>
      <w:adjustRightInd w:val="0"/>
      <w:spacing w:after="160" w:line="240" w:lineRule="exact"/>
    </w:pPr>
    <w:rPr>
      <w:rFonts w:ascii="Verdana" w:hAnsi="Verdana"/>
      <w:lang w:val="en-US" w:eastAsia="en-US"/>
    </w:rPr>
  </w:style>
  <w:style w:type="paragraph" w:styleId="ab">
    <w:name w:val="caption"/>
    <w:basedOn w:val="a"/>
    <w:next w:val="a"/>
    <w:qFormat/>
    <w:rsid w:val="00D6367A"/>
    <w:pPr>
      <w:spacing w:before="120" w:after="120" w:line="320" w:lineRule="atLeast"/>
      <w:jc w:val="both"/>
    </w:pPr>
    <w:rPr>
      <w:rFonts w:ascii="Verdana" w:hAnsi="Verdana"/>
      <w:b/>
      <w:bCs/>
      <w:lang w:val="en-US" w:eastAsia="en-US"/>
    </w:rPr>
  </w:style>
  <w:style w:type="paragraph" w:customStyle="1" w:styleId="210">
    <w:name w:val="Σώμα κείμενου 21"/>
    <w:basedOn w:val="a"/>
    <w:rsid w:val="00D6367A"/>
    <w:pPr>
      <w:spacing w:line="360" w:lineRule="auto"/>
      <w:ind w:right="567"/>
      <w:jc w:val="both"/>
    </w:pPr>
    <w:rPr>
      <w:rFonts w:ascii="Times New Roman" w:hAnsi="Times New Roman"/>
      <w:sz w:val="24"/>
    </w:rPr>
  </w:style>
  <w:style w:type="paragraph" w:customStyle="1" w:styleId="CharChar2">
    <w:name w:val="Char Char2"/>
    <w:basedOn w:val="a"/>
    <w:rsid w:val="00FA3FFF"/>
    <w:pPr>
      <w:spacing w:after="160" w:line="240" w:lineRule="exact"/>
      <w:jc w:val="both"/>
    </w:pPr>
    <w:rPr>
      <w:rFonts w:ascii="Verdana" w:hAnsi="Verdana"/>
      <w:lang w:val="en-US" w:eastAsia="en-US"/>
    </w:rPr>
  </w:style>
  <w:style w:type="paragraph" w:customStyle="1" w:styleId="CharChar2CharChar">
    <w:name w:val="Char Char2 Char Char"/>
    <w:basedOn w:val="a"/>
    <w:semiHidden/>
    <w:rsid w:val="004764F7"/>
    <w:pPr>
      <w:spacing w:after="160" w:line="240" w:lineRule="exact"/>
      <w:jc w:val="both"/>
    </w:pPr>
    <w:rPr>
      <w:rFonts w:ascii="Verdana" w:hAnsi="Verdana"/>
      <w:lang w:val="en-US" w:eastAsia="en-US"/>
    </w:rPr>
  </w:style>
  <w:style w:type="paragraph" w:styleId="ac">
    <w:name w:val="footnote text"/>
    <w:aliases w:val="Point 3 Char,Footnote text,Char, Char Char Char,Κείμενο υποσημείωσης-KATERINA"/>
    <w:basedOn w:val="a"/>
    <w:link w:val="Char0"/>
    <w:uiPriority w:val="99"/>
    <w:semiHidden/>
    <w:rsid w:val="000B2B0E"/>
    <w:pPr>
      <w:keepLines/>
      <w:spacing w:line="200" w:lineRule="atLeast"/>
      <w:ind w:left="1080"/>
    </w:pPr>
    <w:rPr>
      <w:rFonts w:ascii="Arial" w:hAnsi="Arial"/>
      <w:spacing w:val="-5"/>
      <w:sz w:val="16"/>
      <w:lang w:val="en-US" w:eastAsia="en-US"/>
    </w:rPr>
  </w:style>
  <w:style w:type="character" w:styleId="-">
    <w:name w:val="Hyperlink"/>
    <w:rsid w:val="00440CF0"/>
    <w:rPr>
      <w:color w:val="0000FF"/>
      <w:u w:val="single"/>
    </w:rPr>
  </w:style>
  <w:style w:type="table" w:customStyle="1" w:styleId="10">
    <w:name w:val="Πλέγμα πίνακα1"/>
    <w:basedOn w:val="a1"/>
    <w:next w:val="aa"/>
    <w:rsid w:val="00803B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a"/>
    <w:rsid w:val="001F2A74"/>
    <w:pPr>
      <w:spacing w:after="160" w:line="240" w:lineRule="exact"/>
      <w:jc w:val="both"/>
    </w:pPr>
    <w:rPr>
      <w:rFonts w:ascii="Verdana" w:hAnsi="Verdana"/>
      <w:lang w:val="en-US" w:eastAsia="en-US"/>
    </w:rPr>
  </w:style>
  <w:style w:type="paragraph" w:customStyle="1" w:styleId="CharChar">
    <w:name w:val="Char Char"/>
    <w:basedOn w:val="a"/>
    <w:rsid w:val="00EF66A8"/>
    <w:pPr>
      <w:spacing w:after="160" w:line="240" w:lineRule="exact"/>
    </w:pPr>
    <w:rPr>
      <w:rFonts w:ascii="Verdana" w:hAnsi="Verdana"/>
      <w:lang w:val="en-US" w:eastAsia="en-US"/>
    </w:rPr>
  </w:style>
  <w:style w:type="paragraph" w:customStyle="1" w:styleId="CharCharCharChar">
    <w:name w:val="Char Char Char Char"/>
    <w:basedOn w:val="a"/>
    <w:rsid w:val="00931469"/>
    <w:pPr>
      <w:spacing w:after="160" w:line="240" w:lineRule="exact"/>
      <w:jc w:val="both"/>
    </w:pPr>
    <w:rPr>
      <w:rFonts w:ascii="Verdana" w:hAnsi="Verdana"/>
      <w:lang w:val="en-US" w:eastAsia="en-US"/>
    </w:rPr>
  </w:style>
  <w:style w:type="paragraph" w:customStyle="1" w:styleId="Char2">
    <w:name w:val="Char2"/>
    <w:basedOn w:val="a"/>
    <w:rsid w:val="00DF0A6E"/>
    <w:pPr>
      <w:spacing w:after="160" w:line="240" w:lineRule="exact"/>
      <w:jc w:val="both"/>
    </w:pPr>
    <w:rPr>
      <w:rFonts w:ascii="Verdana" w:hAnsi="Verdana"/>
      <w:lang w:val="en-US" w:eastAsia="en-US"/>
    </w:rPr>
  </w:style>
  <w:style w:type="paragraph" w:customStyle="1" w:styleId="CharCharCharCharCharCharCharCharCharCharCharCharCharCharChar1CharCharCharCharCharCharCharCharCharCharChar">
    <w:name w:val="Char Char Char Char Char Char Char Char Char Char Char Char Char Char Char1 Char Char Char Char Char Char Char Char Char Char Char"/>
    <w:basedOn w:val="a"/>
    <w:rsid w:val="00496F60"/>
    <w:pPr>
      <w:autoSpaceDE w:val="0"/>
      <w:autoSpaceDN w:val="0"/>
      <w:adjustRightInd w:val="0"/>
      <w:spacing w:after="160" w:line="240" w:lineRule="exact"/>
    </w:pPr>
    <w:rPr>
      <w:rFonts w:ascii="Verdana" w:hAnsi="Verdana"/>
      <w:lang w:val="en-US" w:eastAsia="en-US"/>
    </w:rPr>
  </w:style>
  <w:style w:type="character" w:styleId="ad">
    <w:name w:val="Strong"/>
    <w:qFormat/>
    <w:rsid w:val="006D5A59"/>
    <w:rPr>
      <w:b/>
      <w:bCs/>
    </w:rPr>
  </w:style>
  <w:style w:type="paragraph" w:customStyle="1" w:styleId="CharCharCharCharCharCharCharCharCharCharCharCharCharCharChar1CharCharCharCharCharCharCharCharCharCharCharCharCharCharCharChar">
    <w:name w:val="Char Char Char Char Char Char Char Char Char Char Char Char Char Char Char1 Char Char Char Char Char Char Char Char Char Char Char Char Char Char Char Char"/>
    <w:basedOn w:val="a"/>
    <w:rsid w:val="007D2E3E"/>
    <w:pPr>
      <w:autoSpaceDE w:val="0"/>
      <w:autoSpaceDN w:val="0"/>
      <w:adjustRightInd w:val="0"/>
      <w:spacing w:after="160" w:line="240" w:lineRule="exact"/>
    </w:pPr>
    <w:rPr>
      <w:rFonts w:ascii="Verdana" w:hAnsi="Verdana"/>
      <w:lang w:val="en-US" w:eastAsia="en-US"/>
    </w:rPr>
  </w:style>
  <w:style w:type="paragraph" w:customStyle="1" w:styleId="11">
    <w:name w:val="Παράγραφος λίστας1"/>
    <w:basedOn w:val="a"/>
    <w:qFormat/>
    <w:rsid w:val="005E5CA1"/>
    <w:pPr>
      <w:spacing w:after="240"/>
      <w:ind w:left="720"/>
      <w:jc w:val="both"/>
    </w:pPr>
    <w:rPr>
      <w:rFonts w:ascii="Times New Roman" w:hAnsi="Times New Roman"/>
      <w:sz w:val="24"/>
      <w:lang w:bidi="el-GR"/>
    </w:rPr>
  </w:style>
  <w:style w:type="character" w:customStyle="1" w:styleId="Char0">
    <w:name w:val="Κείμενο υποσημείωσης Char"/>
    <w:aliases w:val="Point 3 Char Char,Footnote text Char,Char Char1, Char Char Char Char,Κείμενο υποσημείωσης-KATERINA Char"/>
    <w:link w:val="ac"/>
    <w:uiPriority w:val="99"/>
    <w:semiHidden/>
    <w:locked/>
    <w:rsid w:val="00EC51A3"/>
    <w:rPr>
      <w:rFonts w:ascii="Arial" w:hAnsi="Arial"/>
      <w:spacing w:val="-5"/>
      <w:sz w:val="16"/>
      <w:lang w:val="en-US" w:eastAsia="en-US" w:bidi="ar-SA"/>
    </w:rPr>
  </w:style>
  <w:style w:type="paragraph" w:customStyle="1" w:styleId="msolistparagraph0">
    <w:name w:val="msolistparagraph"/>
    <w:basedOn w:val="a"/>
    <w:rsid w:val="00CE6257"/>
    <w:pPr>
      <w:ind w:left="720"/>
    </w:pPr>
    <w:rPr>
      <w:rFonts w:ascii="sans serif" w:hAnsi="sans serif"/>
      <w:color w:val="000000"/>
      <w:sz w:val="24"/>
      <w:szCs w:val="24"/>
    </w:rPr>
  </w:style>
  <w:style w:type="paragraph" w:customStyle="1" w:styleId="Char1CharCharChar">
    <w:name w:val="Char1 Char Char Char"/>
    <w:basedOn w:val="a"/>
    <w:rsid w:val="00086667"/>
    <w:pPr>
      <w:spacing w:after="160" w:line="240" w:lineRule="exact"/>
      <w:jc w:val="both"/>
    </w:pPr>
    <w:rPr>
      <w:rFonts w:ascii="Verdana" w:hAnsi="Verdana"/>
      <w:lang w:val="en-US" w:eastAsia="en-US"/>
    </w:rPr>
  </w:style>
  <w:style w:type="paragraph" w:customStyle="1" w:styleId="Char1CharCharCharCharCharChar">
    <w:name w:val="Char1 Char Char Char Char Char Char"/>
    <w:basedOn w:val="a"/>
    <w:rsid w:val="00F504B5"/>
    <w:pPr>
      <w:spacing w:after="160" w:line="240" w:lineRule="exact"/>
      <w:jc w:val="both"/>
    </w:pPr>
    <w:rPr>
      <w:rFonts w:ascii="Verdana" w:hAnsi="Verdana"/>
      <w:lang w:val="en-US" w:eastAsia="en-US"/>
    </w:rPr>
  </w:style>
  <w:style w:type="character" w:customStyle="1" w:styleId="ae">
    <w:name w:val="Ετικέτα κεφαλίδας μηνύματος"/>
    <w:rsid w:val="00563828"/>
    <w:rPr>
      <w:rFonts w:ascii="Arial" w:hAnsi="Arial"/>
      <w:b/>
      <w:spacing w:val="-4"/>
      <w:sz w:val="18"/>
      <w:vertAlign w:val="baseline"/>
    </w:rPr>
  </w:style>
  <w:style w:type="paragraph" w:customStyle="1" w:styleId="Default">
    <w:name w:val="Default"/>
    <w:rsid w:val="00916DD6"/>
    <w:pPr>
      <w:autoSpaceDE w:val="0"/>
      <w:autoSpaceDN w:val="0"/>
      <w:adjustRightInd w:val="0"/>
    </w:pPr>
    <w:rPr>
      <w:rFonts w:ascii="Verdana" w:hAnsi="Verdana" w:cs="Verdana"/>
      <w:color w:val="000000"/>
      <w:sz w:val="24"/>
      <w:szCs w:val="24"/>
    </w:rPr>
  </w:style>
  <w:style w:type="character" w:styleId="af">
    <w:name w:val="Emphasis"/>
    <w:uiPriority w:val="20"/>
    <w:qFormat/>
    <w:rsid w:val="00B179FE"/>
    <w:rPr>
      <w:i/>
      <w:iCs/>
    </w:rPr>
  </w:style>
  <w:style w:type="paragraph" w:customStyle="1" w:styleId="xmsonormal">
    <w:name w:val="x_msonormal"/>
    <w:basedOn w:val="a"/>
    <w:rsid w:val="00F47F44"/>
    <w:rPr>
      <w:rFonts w:ascii="Times New Roman" w:eastAsia="Calibri" w:hAnsi="Times New Roman"/>
      <w:sz w:val="24"/>
      <w:szCs w:val="24"/>
    </w:rPr>
  </w:style>
  <w:style w:type="character" w:customStyle="1" w:styleId="Char">
    <w:name w:val="Κεφαλίδα Char"/>
    <w:aliases w:val="hd Char,Titlos Prosforas Char,Header Titlos Prosforas Char"/>
    <w:link w:val="a3"/>
    <w:uiPriority w:val="99"/>
    <w:locked/>
    <w:rsid w:val="00F47F44"/>
    <w:rPr>
      <w:rFonts w:ascii="HellasArial" w:hAnsi="HellasArial"/>
    </w:rPr>
  </w:style>
  <w:style w:type="paragraph" w:customStyle="1" w:styleId="head4">
    <w:name w:val="head4"/>
    <w:basedOn w:val="a"/>
    <w:rsid w:val="00F47F44"/>
    <w:pPr>
      <w:keepNext/>
      <w:tabs>
        <w:tab w:val="left" w:pos="1134"/>
      </w:tabs>
      <w:spacing w:before="240" w:after="120"/>
      <w:ind w:left="1134" w:hanging="1134"/>
      <w:jc w:val="both"/>
    </w:pPr>
    <w:rPr>
      <w:rFonts w:ascii="Arial" w:hAnsi="Arial"/>
      <w:b/>
      <w:sz w:val="22"/>
      <w:szCs w:val="22"/>
      <w:lang w:eastAsia="en-US"/>
    </w:rPr>
  </w:style>
  <w:style w:type="character" w:customStyle="1" w:styleId="12">
    <w:name w:val="Ανεπίλυτη αναφορά1"/>
    <w:uiPriority w:val="99"/>
    <w:semiHidden/>
    <w:unhideWhenUsed/>
    <w:rsid w:val="00F47F44"/>
    <w:rPr>
      <w:color w:val="605E5C"/>
      <w:shd w:val="clear" w:color="auto" w:fill="E1DFDD"/>
    </w:rPr>
  </w:style>
  <w:style w:type="character" w:styleId="-0">
    <w:name w:val="FollowedHyperlink"/>
    <w:rsid w:val="00F47F44"/>
    <w:rPr>
      <w:color w:val="954F72"/>
      <w:u w:val="single"/>
    </w:rPr>
  </w:style>
  <w:style w:type="character" w:customStyle="1" w:styleId="110">
    <w:name w:val="Ανεπίλυτη αναφορά11"/>
    <w:uiPriority w:val="99"/>
    <w:semiHidden/>
    <w:unhideWhenUsed/>
    <w:rsid w:val="00F47F44"/>
    <w:rPr>
      <w:color w:val="605E5C"/>
      <w:shd w:val="clear" w:color="auto" w:fill="E1DFDD"/>
    </w:rPr>
  </w:style>
  <w:style w:type="character" w:customStyle="1" w:styleId="tmhma-1">
    <w:name w:val="tmhma-1"/>
    <w:rsid w:val="00F47F44"/>
  </w:style>
  <w:style w:type="character" w:customStyle="1" w:styleId="tmhma-2">
    <w:name w:val="tmhma-2"/>
    <w:rsid w:val="00F47F44"/>
  </w:style>
  <w:style w:type="paragraph" w:customStyle="1" w:styleId="CharCharChar1CharCharChar">
    <w:name w:val="Char Char Char1 Char Char Char"/>
    <w:basedOn w:val="a"/>
    <w:rsid w:val="00B128DE"/>
    <w:pPr>
      <w:spacing w:after="160" w:line="240" w:lineRule="exact"/>
      <w:jc w:val="both"/>
    </w:pPr>
    <w:rPr>
      <w:rFonts w:ascii="Verdana" w:hAnsi="Verdana"/>
      <w:lang w:val="en-US" w:eastAsia="en-US"/>
    </w:rPr>
  </w:style>
  <w:style w:type="paragraph" w:styleId="af0">
    <w:name w:val="List Paragraph"/>
    <w:basedOn w:val="a"/>
    <w:link w:val="Char3"/>
    <w:uiPriority w:val="34"/>
    <w:qFormat/>
    <w:rsid w:val="004F1229"/>
    <w:pPr>
      <w:spacing w:after="160" w:line="259" w:lineRule="auto"/>
      <w:ind w:left="720"/>
      <w:contextualSpacing/>
    </w:pPr>
    <w:rPr>
      <w:rFonts w:ascii="Calibri" w:eastAsia="Calibri" w:hAnsi="Calibri"/>
      <w:sz w:val="22"/>
      <w:szCs w:val="22"/>
      <w:lang w:eastAsia="en-US"/>
    </w:rPr>
  </w:style>
  <w:style w:type="paragraph" w:customStyle="1" w:styleId="CharCharChar1CharCharChar3">
    <w:name w:val="Char Char Char1 Char Char Char3"/>
    <w:basedOn w:val="a"/>
    <w:rsid w:val="006B0D88"/>
    <w:pPr>
      <w:spacing w:after="160" w:line="240" w:lineRule="exact"/>
      <w:jc w:val="both"/>
    </w:pPr>
    <w:rPr>
      <w:rFonts w:ascii="Verdana" w:hAnsi="Verdana"/>
      <w:lang w:val="en-US" w:eastAsia="en-US"/>
    </w:rPr>
  </w:style>
  <w:style w:type="paragraph" w:customStyle="1" w:styleId="CharCharChar1CharCharChar2">
    <w:name w:val="Char Char Char1 Char Char Char2"/>
    <w:basedOn w:val="a"/>
    <w:rsid w:val="00F873EA"/>
    <w:pPr>
      <w:spacing w:after="160" w:line="240" w:lineRule="exact"/>
      <w:jc w:val="both"/>
    </w:pPr>
    <w:rPr>
      <w:rFonts w:ascii="Verdana" w:hAnsi="Verdana"/>
      <w:lang w:val="en-US" w:eastAsia="en-US"/>
    </w:rPr>
  </w:style>
  <w:style w:type="paragraph" w:customStyle="1" w:styleId="CharCharChar1CharCharChar1">
    <w:name w:val="Char Char Char1 Char Char Char1"/>
    <w:basedOn w:val="a"/>
    <w:rsid w:val="004D07DF"/>
    <w:pPr>
      <w:spacing w:after="160" w:line="240" w:lineRule="exact"/>
      <w:jc w:val="both"/>
    </w:pPr>
    <w:rPr>
      <w:rFonts w:ascii="Verdana" w:hAnsi="Verdana"/>
      <w:lang w:val="en-US" w:eastAsia="en-US"/>
    </w:rPr>
  </w:style>
  <w:style w:type="character" w:customStyle="1" w:styleId="fontstyle01">
    <w:name w:val="fontstyle01"/>
    <w:basedOn w:val="a0"/>
    <w:rsid w:val="00FA6A95"/>
    <w:rPr>
      <w:rFonts w:ascii="Tahoma-Bold" w:hAnsi="Tahoma-Bold" w:hint="default"/>
      <w:b/>
      <w:bCs/>
      <w:i w:val="0"/>
      <w:iCs w:val="0"/>
      <w:color w:val="000000"/>
      <w:sz w:val="20"/>
      <w:szCs w:val="20"/>
    </w:rPr>
  </w:style>
  <w:style w:type="character" w:customStyle="1" w:styleId="fontstyle21">
    <w:name w:val="fontstyle21"/>
    <w:basedOn w:val="a0"/>
    <w:rsid w:val="00670F07"/>
    <w:rPr>
      <w:rFonts w:ascii="Tahoma-Bold" w:hAnsi="Tahoma-Bold" w:hint="default"/>
      <w:b/>
      <w:bCs/>
      <w:i w:val="0"/>
      <w:iCs w:val="0"/>
      <w:color w:val="000000"/>
      <w:sz w:val="20"/>
      <w:szCs w:val="20"/>
    </w:rPr>
  </w:style>
  <w:style w:type="character" w:customStyle="1" w:styleId="maintextChar">
    <w:name w:val="main_text Char"/>
    <w:link w:val="maintext"/>
    <w:locked/>
    <w:rsid w:val="00D046C4"/>
    <w:rPr>
      <w:rFonts w:ascii="Arial" w:hAnsi="Arial" w:cs="Arial"/>
      <w:sz w:val="22"/>
      <w:lang w:eastAsia="en-US"/>
    </w:rPr>
  </w:style>
  <w:style w:type="paragraph" w:customStyle="1" w:styleId="maintext">
    <w:name w:val="main_text"/>
    <w:basedOn w:val="a"/>
    <w:link w:val="maintextChar"/>
    <w:rsid w:val="00D046C4"/>
    <w:pPr>
      <w:tabs>
        <w:tab w:val="left" w:pos="851"/>
      </w:tabs>
      <w:spacing w:before="120" w:line="360" w:lineRule="auto"/>
      <w:jc w:val="both"/>
    </w:pPr>
    <w:rPr>
      <w:rFonts w:ascii="Arial" w:hAnsi="Arial" w:cs="Arial"/>
      <w:sz w:val="22"/>
      <w:lang w:eastAsia="en-US"/>
    </w:rPr>
  </w:style>
  <w:style w:type="character" w:styleId="af1">
    <w:name w:val="footnote reference"/>
    <w:aliases w:val="Footnote symbol,Footnote,υποσημείωση1,Footnote reference number,note TESI"/>
    <w:basedOn w:val="a0"/>
    <w:rsid w:val="00353D5F"/>
    <w:rPr>
      <w:vertAlign w:val="superscript"/>
    </w:rPr>
  </w:style>
  <w:style w:type="paragraph" w:styleId="Web">
    <w:name w:val="Normal (Web)"/>
    <w:basedOn w:val="a"/>
    <w:uiPriority w:val="99"/>
    <w:unhideWhenUsed/>
    <w:rsid w:val="002C2DD4"/>
    <w:pPr>
      <w:spacing w:before="100" w:beforeAutospacing="1" w:after="100" w:afterAutospacing="1"/>
    </w:pPr>
    <w:rPr>
      <w:rFonts w:ascii="Times New Roman" w:hAnsi="Times New Roman"/>
      <w:sz w:val="24"/>
      <w:szCs w:val="24"/>
    </w:rPr>
  </w:style>
  <w:style w:type="character" w:customStyle="1" w:styleId="Char3">
    <w:name w:val="Παράγραφος λίστας Char"/>
    <w:link w:val="af0"/>
    <w:uiPriority w:val="34"/>
    <w:locked/>
    <w:rsid w:val="00EC02F8"/>
    <w:rPr>
      <w:rFonts w:ascii="Calibri" w:eastAsia="Calibri" w:hAnsi="Calibri"/>
      <w:sz w:val="22"/>
      <w:szCs w:val="22"/>
      <w:lang w:eastAsia="en-US"/>
    </w:rPr>
  </w:style>
  <w:style w:type="paragraph" w:styleId="32">
    <w:name w:val="toc 3"/>
    <w:basedOn w:val="a"/>
    <w:next w:val="a"/>
    <w:autoRedefine/>
    <w:uiPriority w:val="39"/>
    <w:rsid w:val="00475965"/>
    <w:pPr>
      <w:tabs>
        <w:tab w:val="left" w:pos="567"/>
        <w:tab w:val="right" w:leader="dot" w:pos="9356"/>
      </w:tabs>
      <w:spacing w:before="100" w:line="360" w:lineRule="auto"/>
      <w:jc w:val="both"/>
    </w:pPr>
    <w:rPr>
      <w:rFonts w:ascii="Arial" w:hAnsi="Arial" w:cs="Arial"/>
      <w:bCs/>
      <w:iCs/>
      <w:noProof/>
      <w:lang w:eastAsia="en-US"/>
    </w:rPr>
  </w:style>
  <w:style w:type="character" w:customStyle="1" w:styleId="xt0psk2">
    <w:name w:val="xt0psk2"/>
    <w:basedOn w:val="a0"/>
    <w:rsid w:val="009158EF"/>
  </w:style>
  <w:style w:type="character" w:customStyle="1" w:styleId="22">
    <w:name w:val="Ανεπίλυτη αναφορά2"/>
    <w:basedOn w:val="a0"/>
    <w:uiPriority w:val="99"/>
    <w:semiHidden/>
    <w:unhideWhenUsed/>
    <w:rsid w:val="0077202A"/>
    <w:rPr>
      <w:color w:val="605E5C"/>
      <w:shd w:val="clear" w:color="auto" w:fill="E1DFDD"/>
    </w:rPr>
  </w:style>
  <w:style w:type="character" w:styleId="af2">
    <w:name w:val="Unresolved Mention"/>
    <w:basedOn w:val="a0"/>
    <w:uiPriority w:val="99"/>
    <w:semiHidden/>
    <w:unhideWhenUsed/>
    <w:rsid w:val="00EF6B62"/>
    <w:rPr>
      <w:color w:val="605E5C"/>
      <w:shd w:val="clear" w:color="auto" w:fill="E1DFDD"/>
    </w:rPr>
  </w:style>
  <w:style w:type="paragraph" w:styleId="af3">
    <w:name w:val="Plain Text"/>
    <w:basedOn w:val="a"/>
    <w:link w:val="Char4"/>
    <w:uiPriority w:val="99"/>
    <w:unhideWhenUsed/>
    <w:rsid w:val="00D504EF"/>
    <w:rPr>
      <w:rFonts w:ascii="Calibri" w:hAnsi="Calibri" w:cstheme="minorBidi"/>
      <w:kern w:val="2"/>
      <w:sz w:val="22"/>
      <w:szCs w:val="21"/>
      <w:lang w:eastAsia="en-US"/>
    </w:rPr>
  </w:style>
  <w:style w:type="character" w:customStyle="1" w:styleId="Char4">
    <w:name w:val="Απλό κείμενο Char"/>
    <w:basedOn w:val="a0"/>
    <w:link w:val="af3"/>
    <w:uiPriority w:val="99"/>
    <w:rsid w:val="00D504EF"/>
    <w:rPr>
      <w:rFonts w:ascii="Calibri" w:hAnsi="Calibri" w:cstheme="minorBidi"/>
      <w:kern w:val="2"/>
      <w:sz w:val="22"/>
      <w:szCs w:val="21"/>
      <w:lang w:eastAsia="en-US"/>
    </w:rPr>
  </w:style>
  <w:style w:type="paragraph" w:styleId="af4">
    <w:name w:val="Revision"/>
    <w:hidden/>
    <w:uiPriority w:val="99"/>
    <w:semiHidden/>
    <w:rsid w:val="00DD0EC0"/>
    <w:rPr>
      <w:rFonts w:ascii="HellasArial" w:hAnsi="HellasArial"/>
    </w:rPr>
  </w:style>
  <w:style w:type="character" w:customStyle="1" w:styleId="longtext">
    <w:name w:val="long_text"/>
    <w:rsid w:val="00F80C40"/>
  </w:style>
  <w:style w:type="paragraph" w:customStyle="1" w:styleId="TableParagraph">
    <w:name w:val="Table Paragraph"/>
    <w:basedOn w:val="a"/>
    <w:uiPriority w:val="1"/>
    <w:qFormat/>
    <w:rsid w:val="00F80C40"/>
    <w:pPr>
      <w:widowControl w:val="0"/>
      <w:autoSpaceDE w:val="0"/>
      <w:autoSpaceDN w:val="0"/>
      <w:adjustRightInd w:val="0"/>
    </w:pPr>
    <w:rPr>
      <w:rFonts w:ascii="Calibri" w:eastAsiaTheme="minorEastAsia" w:hAnsi="Calibri" w:cs="Calibri"/>
      <w:sz w:val="24"/>
      <w:szCs w:val="24"/>
    </w:rPr>
  </w:style>
  <w:style w:type="paragraph" w:customStyle="1" w:styleId="pk1m">
    <w:name w:val="pk_1m"/>
    <w:basedOn w:val="a"/>
    <w:link w:val="pk1mChar"/>
    <w:qFormat/>
    <w:rsid w:val="00C25BB5"/>
    <w:pPr>
      <w:spacing w:before="120"/>
      <w:jc w:val="both"/>
    </w:pPr>
    <w:rPr>
      <w:rFonts w:ascii="Calibri" w:eastAsiaTheme="minorHAnsi" w:hAnsi="Calibri" w:cstheme="minorBidi"/>
      <w:kern w:val="2"/>
      <w:sz w:val="22"/>
      <w:szCs w:val="22"/>
    </w:rPr>
  </w:style>
  <w:style w:type="character" w:customStyle="1" w:styleId="pk1mChar">
    <w:name w:val="pk_1m Char"/>
    <w:basedOn w:val="a0"/>
    <w:link w:val="pk1m"/>
    <w:rsid w:val="00C25BB5"/>
    <w:rPr>
      <w:rFonts w:ascii="Calibri" w:eastAsiaTheme="minorHAnsi" w:hAnsi="Calibri" w:cstheme="minorBidi"/>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9932">
      <w:bodyDiv w:val="1"/>
      <w:marLeft w:val="0"/>
      <w:marRight w:val="0"/>
      <w:marTop w:val="0"/>
      <w:marBottom w:val="0"/>
      <w:divBdr>
        <w:top w:val="none" w:sz="0" w:space="0" w:color="auto"/>
        <w:left w:val="none" w:sz="0" w:space="0" w:color="auto"/>
        <w:bottom w:val="none" w:sz="0" w:space="0" w:color="auto"/>
        <w:right w:val="none" w:sz="0" w:space="0" w:color="auto"/>
      </w:divBdr>
    </w:div>
    <w:div w:id="34475977">
      <w:bodyDiv w:val="1"/>
      <w:marLeft w:val="0"/>
      <w:marRight w:val="0"/>
      <w:marTop w:val="0"/>
      <w:marBottom w:val="0"/>
      <w:divBdr>
        <w:top w:val="none" w:sz="0" w:space="0" w:color="auto"/>
        <w:left w:val="none" w:sz="0" w:space="0" w:color="auto"/>
        <w:bottom w:val="none" w:sz="0" w:space="0" w:color="auto"/>
        <w:right w:val="none" w:sz="0" w:space="0" w:color="auto"/>
      </w:divBdr>
    </w:div>
    <w:div w:id="40058950">
      <w:bodyDiv w:val="1"/>
      <w:marLeft w:val="0"/>
      <w:marRight w:val="0"/>
      <w:marTop w:val="0"/>
      <w:marBottom w:val="0"/>
      <w:divBdr>
        <w:top w:val="none" w:sz="0" w:space="0" w:color="auto"/>
        <w:left w:val="none" w:sz="0" w:space="0" w:color="auto"/>
        <w:bottom w:val="none" w:sz="0" w:space="0" w:color="auto"/>
        <w:right w:val="none" w:sz="0" w:space="0" w:color="auto"/>
      </w:divBdr>
    </w:div>
    <w:div w:id="56362361">
      <w:bodyDiv w:val="1"/>
      <w:marLeft w:val="0"/>
      <w:marRight w:val="0"/>
      <w:marTop w:val="0"/>
      <w:marBottom w:val="0"/>
      <w:divBdr>
        <w:top w:val="none" w:sz="0" w:space="0" w:color="auto"/>
        <w:left w:val="none" w:sz="0" w:space="0" w:color="auto"/>
        <w:bottom w:val="none" w:sz="0" w:space="0" w:color="auto"/>
        <w:right w:val="none" w:sz="0" w:space="0" w:color="auto"/>
      </w:divBdr>
    </w:div>
    <w:div w:id="62408452">
      <w:bodyDiv w:val="1"/>
      <w:marLeft w:val="0"/>
      <w:marRight w:val="0"/>
      <w:marTop w:val="0"/>
      <w:marBottom w:val="0"/>
      <w:divBdr>
        <w:top w:val="none" w:sz="0" w:space="0" w:color="auto"/>
        <w:left w:val="none" w:sz="0" w:space="0" w:color="auto"/>
        <w:bottom w:val="none" w:sz="0" w:space="0" w:color="auto"/>
        <w:right w:val="none" w:sz="0" w:space="0" w:color="auto"/>
      </w:divBdr>
    </w:div>
    <w:div w:id="104349105">
      <w:bodyDiv w:val="1"/>
      <w:marLeft w:val="0"/>
      <w:marRight w:val="0"/>
      <w:marTop w:val="0"/>
      <w:marBottom w:val="0"/>
      <w:divBdr>
        <w:top w:val="none" w:sz="0" w:space="0" w:color="auto"/>
        <w:left w:val="none" w:sz="0" w:space="0" w:color="auto"/>
        <w:bottom w:val="none" w:sz="0" w:space="0" w:color="auto"/>
        <w:right w:val="none" w:sz="0" w:space="0" w:color="auto"/>
      </w:divBdr>
    </w:div>
    <w:div w:id="115103456">
      <w:bodyDiv w:val="1"/>
      <w:marLeft w:val="0"/>
      <w:marRight w:val="0"/>
      <w:marTop w:val="0"/>
      <w:marBottom w:val="0"/>
      <w:divBdr>
        <w:top w:val="none" w:sz="0" w:space="0" w:color="auto"/>
        <w:left w:val="none" w:sz="0" w:space="0" w:color="auto"/>
        <w:bottom w:val="none" w:sz="0" w:space="0" w:color="auto"/>
        <w:right w:val="none" w:sz="0" w:space="0" w:color="auto"/>
      </w:divBdr>
    </w:div>
    <w:div w:id="122968440">
      <w:bodyDiv w:val="1"/>
      <w:marLeft w:val="0"/>
      <w:marRight w:val="0"/>
      <w:marTop w:val="0"/>
      <w:marBottom w:val="0"/>
      <w:divBdr>
        <w:top w:val="none" w:sz="0" w:space="0" w:color="auto"/>
        <w:left w:val="none" w:sz="0" w:space="0" w:color="auto"/>
        <w:bottom w:val="none" w:sz="0" w:space="0" w:color="auto"/>
        <w:right w:val="none" w:sz="0" w:space="0" w:color="auto"/>
      </w:divBdr>
    </w:div>
    <w:div w:id="142817493">
      <w:bodyDiv w:val="1"/>
      <w:marLeft w:val="0"/>
      <w:marRight w:val="0"/>
      <w:marTop w:val="0"/>
      <w:marBottom w:val="0"/>
      <w:divBdr>
        <w:top w:val="none" w:sz="0" w:space="0" w:color="auto"/>
        <w:left w:val="none" w:sz="0" w:space="0" w:color="auto"/>
        <w:bottom w:val="none" w:sz="0" w:space="0" w:color="auto"/>
        <w:right w:val="none" w:sz="0" w:space="0" w:color="auto"/>
      </w:divBdr>
    </w:div>
    <w:div w:id="156655945">
      <w:bodyDiv w:val="1"/>
      <w:marLeft w:val="0"/>
      <w:marRight w:val="0"/>
      <w:marTop w:val="0"/>
      <w:marBottom w:val="0"/>
      <w:divBdr>
        <w:top w:val="none" w:sz="0" w:space="0" w:color="auto"/>
        <w:left w:val="none" w:sz="0" w:space="0" w:color="auto"/>
        <w:bottom w:val="none" w:sz="0" w:space="0" w:color="auto"/>
        <w:right w:val="none" w:sz="0" w:space="0" w:color="auto"/>
      </w:divBdr>
    </w:div>
    <w:div w:id="162404701">
      <w:bodyDiv w:val="1"/>
      <w:marLeft w:val="0"/>
      <w:marRight w:val="0"/>
      <w:marTop w:val="0"/>
      <w:marBottom w:val="0"/>
      <w:divBdr>
        <w:top w:val="none" w:sz="0" w:space="0" w:color="auto"/>
        <w:left w:val="none" w:sz="0" w:space="0" w:color="auto"/>
        <w:bottom w:val="none" w:sz="0" w:space="0" w:color="auto"/>
        <w:right w:val="none" w:sz="0" w:space="0" w:color="auto"/>
      </w:divBdr>
    </w:div>
    <w:div w:id="166018386">
      <w:bodyDiv w:val="1"/>
      <w:marLeft w:val="0"/>
      <w:marRight w:val="0"/>
      <w:marTop w:val="0"/>
      <w:marBottom w:val="0"/>
      <w:divBdr>
        <w:top w:val="none" w:sz="0" w:space="0" w:color="auto"/>
        <w:left w:val="none" w:sz="0" w:space="0" w:color="auto"/>
        <w:bottom w:val="none" w:sz="0" w:space="0" w:color="auto"/>
        <w:right w:val="none" w:sz="0" w:space="0" w:color="auto"/>
      </w:divBdr>
      <w:divsChild>
        <w:div w:id="6134457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46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35482">
      <w:bodyDiv w:val="1"/>
      <w:marLeft w:val="0"/>
      <w:marRight w:val="0"/>
      <w:marTop w:val="0"/>
      <w:marBottom w:val="0"/>
      <w:divBdr>
        <w:top w:val="none" w:sz="0" w:space="0" w:color="auto"/>
        <w:left w:val="none" w:sz="0" w:space="0" w:color="auto"/>
        <w:bottom w:val="none" w:sz="0" w:space="0" w:color="auto"/>
        <w:right w:val="none" w:sz="0" w:space="0" w:color="auto"/>
      </w:divBdr>
    </w:div>
    <w:div w:id="224528545">
      <w:bodyDiv w:val="1"/>
      <w:marLeft w:val="0"/>
      <w:marRight w:val="0"/>
      <w:marTop w:val="0"/>
      <w:marBottom w:val="0"/>
      <w:divBdr>
        <w:top w:val="none" w:sz="0" w:space="0" w:color="auto"/>
        <w:left w:val="none" w:sz="0" w:space="0" w:color="auto"/>
        <w:bottom w:val="none" w:sz="0" w:space="0" w:color="auto"/>
        <w:right w:val="none" w:sz="0" w:space="0" w:color="auto"/>
      </w:divBdr>
    </w:div>
    <w:div w:id="240649204">
      <w:bodyDiv w:val="1"/>
      <w:marLeft w:val="0"/>
      <w:marRight w:val="0"/>
      <w:marTop w:val="0"/>
      <w:marBottom w:val="0"/>
      <w:divBdr>
        <w:top w:val="none" w:sz="0" w:space="0" w:color="auto"/>
        <w:left w:val="none" w:sz="0" w:space="0" w:color="auto"/>
        <w:bottom w:val="none" w:sz="0" w:space="0" w:color="auto"/>
        <w:right w:val="none" w:sz="0" w:space="0" w:color="auto"/>
      </w:divBdr>
    </w:div>
    <w:div w:id="244993661">
      <w:bodyDiv w:val="1"/>
      <w:marLeft w:val="0"/>
      <w:marRight w:val="0"/>
      <w:marTop w:val="0"/>
      <w:marBottom w:val="0"/>
      <w:divBdr>
        <w:top w:val="none" w:sz="0" w:space="0" w:color="auto"/>
        <w:left w:val="none" w:sz="0" w:space="0" w:color="auto"/>
        <w:bottom w:val="none" w:sz="0" w:space="0" w:color="auto"/>
        <w:right w:val="none" w:sz="0" w:space="0" w:color="auto"/>
      </w:divBdr>
    </w:div>
    <w:div w:id="247619650">
      <w:bodyDiv w:val="1"/>
      <w:marLeft w:val="0"/>
      <w:marRight w:val="0"/>
      <w:marTop w:val="0"/>
      <w:marBottom w:val="0"/>
      <w:divBdr>
        <w:top w:val="none" w:sz="0" w:space="0" w:color="auto"/>
        <w:left w:val="none" w:sz="0" w:space="0" w:color="auto"/>
        <w:bottom w:val="none" w:sz="0" w:space="0" w:color="auto"/>
        <w:right w:val="none" w:sz="0" w:space="0" w:color="auto"/>
      </w:divBdr>
    </w:div>
    <w:div w:id="252201624">
      <w:bodyDiv w:val="1"/>
      <w:marLeft w:val="0"/>
      <w:marRight w:val="0"/>
      <w:marTop w:val="0"/>
      <w:marBottom w:val="0"/>
      <w:divBdr>
        <w:top w:val="none" w:sz="0" w:space="0" w:color="auto"/>
        <w:left w:val="none" w:sz="0" w:space="0" w:color="auto"/>
        <w:bottom w:val="none" w:sz="0" w:space="0" w:color="auto"/>
        <w:right w:val="none" w:sz="0" w:space="0" w:color="auto"/>
      </w:divBdr>
    </w:div>
    <w:div w:id="268586223">
      <w:bodyDiv w:val="1"/>
      <w:marLeft w:val="0"/>
      <w:marRight w:val="0"/>
      <w:marTop w:val="0"/>
      <w:marBottom w:val="0"/>
      <w:divBdr>
        <w:top w:val="none" w:sz="0" w:space="0" w:color="auto"/>
        <w:left w:val="none" w:sz="0" w:space="0" w:color="auto"/>
        <w:bottom w:val="none" w:sz="0" w:space="0" w:color="auto"/>
        <w:right w:val="none" w:sz="0" w:space="0" w:color="auto"/>
      </w:divBdr>
    </w:div>
    <w:div w:id="268896817">
      <w:bodyDiv w:val="1"/>
      <w:marLeft w:val="0"/>
      <w:marRight w:val="0"/>
      <w:marTop w:val="0"/>
      <w:marBottom w:val="0"/>
      <w:divBdr>
        <w:top w:val="none" w:sz="0" w:space="0" w:color="auto"/>
        <w:left w:val="none" w:sz="0" w:space="0" w:color="auto"/>
        <w:bottom w:val="none" w:sz="0" w:space="0" w:color="auto"/>
        <w:right w:val="none" w:sz="0" w:space="0" w:color="auto"/>
      </w:divBdr>
    </w:div>
    <w:div w:id="307172015">
      <w:bodyDiv w:val="1"/>
      <w:marLeft w:val="0"/>
      <w:marRight w:val="0"/>
      <w:marTop w:val="0"/>
      <w:marBottom w:val="0"/>
      <w:divBdr>
        <w:top w:val="none" w:sz="0" w:space="0" w:color="auto"/>
        <w:left w:val="none" w:sz="0" w:space="0" w:color="auto"/>
        <w:bottom w:val="none" w:sz="0" w:space="0" w:color="auto"/>
        <w:right w:val="none" w:sz="0" w:space="0" w:color="auto"/>
      </w:divBdr>
    </w:div>
    <w:div w:id="316417207">
      <w:bodyDiv w:val="1"/>
      <w:marLeft w:val="0"/>
      <w:marRight w:val="0"/>
      <w:marTop w:val="0"/>
      <w:marBottom w:val="0"/>
      <w:divBdr>
        <w:top w:val="none" w:sz="0" w:space="0" w:color="auto"/>
        <w:left w:val="none" w:sz="0" w:space="0" w:color="auto"/>
        <w:bottom w:val="none" w:sz="0" w:space="0" w:color="auto"/>
        <w:right w:val="none" w:sz="0" w:space="0" w:color="auto"/>
      </w:divBdr>
    </w:div>
    <w:div w:id="359666874">
      <w:bodyDiv w:val="1"/>
      <w:marLeft w:val="0"/>
      <w:marRight w:val="0"/>
      <w:marTop w:val="0"/>
      <w:marBottom w:val="0"/>
      <w:divBdr>
        <w:top w:val="none" w:sz="0" w:space="0" w:color="auto"/>
        <w:left w:val="none" w:sz="0" w:space="0" w:color="auto"/>
        <w:bottom w:val="none" w:sz="0" w:space="0" w:color="auto"/>
        <w:right w:val="none" w:sz="0" w:space="0" w:color="auto"/>
      </w:divBdr>
    </w:div>
    <w:div w:id="361637595">
      <w:bodyDiv w:val="1"/>
      <w:marLeft w:val="0"/>
      <w:marRight w:val="0"/>
      <w:marTop w:val="0"/>
      <w:marBottom w:val="0"/>
      <w:divBdr>
        <w:top w:val="none" w:sz="0" w:space="0" w:color="auto"/>
        <w:left w:val="none" w:sz="0" w:space="0" w:color="auto"/>
        <w:bottom w:val="none" w:sz="0" w:space="0" w:color="auto"/>
        <w:right w:val="none" w:sz="0" w:space="0" w:color="auto"/>
      </w:divBdr>
    </w:div>
    <w:div w:id="396979651">
      <w:bodyDiv w:val="1"/>
      <w:marLeft w:val="0"/>
      <w:marRight w:val="0"/>
      <w:marTop w:val="0"/>
      <w:marBottom w:val="0"/>
      <w:divBdr>
        <w:top w:val="none" w:sz="0" w:space="0" w:color="auto"/>
        <w:left w:val="none" w:sz="0" w:space="0" w:color="auto"/>
        <w:bottom w:val="none" w:sz="0" w:space="0" w:color="auto"/>
        <w:right w:val="none" w:sz="0" w:space="0" w:color="auto"/>
      </w:divBdr>
    </w:div>
    <w:div w:id="425615305">
      <w:bodyDiv w:val="1"/>
      <w:marLeft w:val="0"/>
      <w:marRight w:val="0"/>
      <w:marTop w:val="0"/>
      <w:marBottom w:val="0"/>
      <w:divBdr>
        <w:top w:val="none" w:sz="0" w:space="0" w:color="auto"/>
        <w:left w:val="none" w:sz="0" w:space="0" w:color="auto"/>
        <w:bottom w:val="none" w:sz="0" w:space="0" w:color="auto"/>
        <w:right w:val="none" w:sz="0" w:space="0" w:color="auto"/>
      </w:divBdr>
    </w:div>
    <w:div w:id="440807352">
      <w:bodyDiv w:val="1"/>
      <w:marLeft w:val="0"/>
      <w:marRight w:val="0"/>
      <w:marTop w:val="0"/>
      <w:marBottom w:val="0"/>
      <w:divBdr>
        <w:top w:val="none" w:sz="0" w:space="0" w:color="auto"/>
        <w:left w:val="none" w:sz="0" w:space="0" w:color="auto"/>
        <w:bottom w:val="none" w:sz="0" w:space="0" w:color="auto"/>
        <w:right w:val="none" w:sz="0" w:space="0" w:color="auto"/>
      </w:divBdr>
      <w:divsChild>
        <w:div w:id="1914704264">
          <w:marLeft w:val="0"/>
          <w:marRight w:val="0"/>
          <w:marTop w:val="0"/>
          <w:marBottom w:val="0"/>
          <w:divBdr>
            <w:top w:val="none" w:sz="0" w:space="0" w:color="auto"/>
            <w:left w:val="none" w:sz="0" w:space="0" w:color="auto"/>
            <w:bottom w:val="none" w:sz="0" w:space="0" w:color="auto"/>
            <w:right w:val="none" w:sz="0" w:space="0" w:color="auto"/>
          </w:divBdr>
          <w:divsChild>
            <w:div w:id="686254637">
              <w:marLeft w:val="0"/>
              <w:marRight w:val="0"/>
              <w:marTop w:val="0"/>
              <w:marBottom w:val="0"/>
              <w:divBdr>
                <w:top w:val="none" w:sz="0" w:space="0" w:color="auto"/>
                <w:left w:val="none" w:sz="0" w:space="0" w:color="auto"/>
                <w:bottom w:val="none" w:sz="0" w:space="0" w:color="auto"/>
                <w:right w:val="none" w:sz="0" w:space="0" w:color="auto"/>
              </w:divBdr>
              <w:divsChild>
                <w:div w:id="193902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014496">
      <w:bodyDiv w:val="1"/>
      <w:marLeft w:val="0"/>
      <w:marRight w:val="0"/>
      <w:marTop w:val="0"/>
      <w:marBottom w:val="0"/>
      <w:divBdr>
        <w:top w:val="none" w:sz="0" w:space="0" w:color="auto"/>
        <w:left w:val="none" w:sz="0" w:space="0" w:color="auto"/>
        <w:bottom w:val="none" w:sz="0" w:space="0" w:color="auto"/>
        <w:right w:val="none" w:sz="0" w:space="0" w:color="auto"/>
      </w:divBdr>
    </w:div>
    <w:div w:id="456144804">
      <w:bodyDiv w:val="1"/>
      <w:marLeft w:val="0"/>
      <w:marRight w:val="0"/>
      <w:marTop w:val="0"/>
      <w:marBottom w:val="0"/>
      <w:divBdr>
        <w:top w:val="none" w:sz="0" w:space="0" w:color="auto"/>
        <w:left w:val="none" w:sz="0" w:space="0" w:color="auto"/>
        <w:bottom w:val="none" w:sz="0" w:space="0" w:color="auto"/>
        <w:right w:val="none" w:sz="0" w:space="0" w:color="auto"/>
      </w:divBdr>
    </w:div>
    <w:div w:id="456798776">
      <w:bodyDiv w:val="1"/>
      <w:marLeft w:val="0"/>
      <w:marRight w:val="0"/>
      <w:marTop w:val="0"/>
      <w:marBottom w:val="0"/>
      <w:divBdr>
        <w:top w:val="none" w:sz="0" w:space="0" w:color="auto"/>
        <w:left w:val="none" w:sz="0" w:space="0" w:color="auto"/>
        <w:bottom w:val="none" w:sz="0" w:space="0" w:color="auto"/>
        <w:right w:val="none" w:sz="0" w:space="0" w:color="auto"/>
      </w:divBdr>
    </w:div>
    <w:div w:id="468475996">
      <w:bodyDiv w:val="1"/>
      <w:marLeft w:val="0"/>
      <w:marRight w:val="0"/>
      <w:marTop w:val="0"/>
      <w:marBottom w:val="0"/>
      <w:divBdr>
        <w:top w:val="none" w:sz="0" w:space="0" w:color="auto"/>
        <w:left w:val="none" w:sz="0" w:space="0" w:color="auto"/>
        <w:bottom w:val="none" w:sz="0" w:space="0" w:color="auto"/>
        <w:right w:val="none" w:sz="0" w:space="0" w:color="auto"/>
      </w:divBdr>
    </w:div>
    <w:div w:id="469443661">
      <w:bodyDiv w:val="1"/>
      <w:marLeft w:val="0"/>
      <w:marRight w:val="0"/>
      <w:marTop w:val="0"/>
      <w:marBottom w:val="0"/>
      <w:divBdr>
        <w:top w:val="none" w:sz="0" w:space="0" w:color="auto"/>
        <w:left w:val="none" w:sz="0" w:space="0" w:color="auto"/>
        <w:bottom w:val="none" w:sz="0" w:space="0" w:color="auto"/>
        <w:right w:val="none" w:sz="0" w:space="0" w:color="auto"/>
      </w:divBdr>
    </w:div>
    <w:div w:id="494877157">
      <w:bodyDiv w:val="1"/>
      <w:marLeft w:val="0"/>
      <w:marRight w:val="0"/>
      <w:marTop w:val="0"/>
      <w:marBottom w:val="0"/>
      <w:divBdr>
        <w:top w:val="none" w:sz="0" w:space="0" w:color="auto"/>
        <w:left w:val="none" w:sz="0" w:space="0" w:color="auto"/>
        <w:bottom w:val="none" w:sz="0" w:space="0" w:color="auto"/>
        <w:right w:val="none" w:sz="0" w:space="0" w:color="auto"/>
      </w:divBdr>
    </w:div>
    <w:div w:id="503058622">
      <w:bodyDiv w:val="1"/>
      <w:marLeft w:val="0"/>
      <w:marRight w:val="0"/>
      <w:marTop w:val="0"/>
      <w:marBottom w:val="0"/>
      <w:divBdr>
        <w:top w:val="none" w:sz="0" w:space="0" w:color="auto"/>
        <w:left w:val="none" w:sz="0" w:space="0" w:color="auto"/>
        <w:bottom w:val="none" w:sz="0" w:space="0" w:color="auto"/>
        <w:right w:val="none" w:sz="0" w:space="0" w:color="auto"/>
      </w:divBdr>
    </w:div>
    <w:div w:id="521013323">
      <w:bodyDiv w:val="1"/>
      <w:marLeft w:val="0"/>
      <w:marRight w:val="0"/>
      <w:marTop w:val="0"/>
      <w:marBottom w:val="0"/>
      <w:divBdr>
        <w:top w:val="none" w:sz="0" w:space="0" w:color="auto"/>
        <w:left w:val="none" w:sz="0" w:space="0" w:color="auto"/>
        <w:bottom w:val="none" w:sz="0" w:space="0" w:color="auto"/>
        <w:right w:val="none" w:sz="0" w:space="0" w:color="auto"/>
      </w:divBdr>
    </w:div>
    <w:div w:id="521088449">
      <w:bodyDiv w:val="1"/>
      <w:marLeft w:val="0"/>
      <w:marRight w:val="0"/>
      <w:marTop w:val="0"/>
      <w:marBottom w:val="0"/>
      <w:divBdr>
        <w:top w:val="none" w:sz="0" w:space="0" w:color="auto"/>
        <w:left w:val="none" w:sz="0" w:space="0" w:color="auto"/>
        <w:bottom w:val="none" w:sz="0" w:space="0" w:color="auto"/>
        <w:right w:val="none" w:sz="0" w:space="0" w:color="auto"/>
      </w:divBdr>
      <w:divsChild>
        <w:div w:id="1110317329">
          <w:marLeft w:val="0"/>
          <w:marRight w:val="0"/>
          <w:marTop w:val="0"/>
          <w:marBottom w:val="0"/>
          <w:divBdr>
            <w:top w:val="none" w:sz="0" w:space="0" w:color="auto"/>
            <w:left w:val="none" w:sz="0" w:space="0" w:color="auto"/>
            <w:bottom w:val="none" w:sz="0" w:space="0" w:color="auto"/>
            <w:right w:val="none" w:sz="0" w:space="0" w:color="auto"/>
          </w:divBdr>
          <w:divsChild>
            <w:div w:id="1923879475">
              <w:marLeft w:val="0"/>
              <w:marRight w:val="0"/>
              <w:marTop w:val="0"/>
              <w:marBottom w:val="0"/>
              <w:divBdr>
                <w:top w:val="none" w:sz="0" w:space="0" w:color="auto"/>
                <w:left w:val="none" w:sz="0" w:space="0" w:color="auto"/>
                <w:bottom w:val="none" w:sz="0" w:space="0" w:color="auto"/>
                <w:right w:val="none" w:sz="0" w:space="0" w:color="auto"/>
              </w:divBdr>
              <w:divsChild>
                <w:div w:id="2110351560">
                  <w:marLeft w:val="0"/>
                  <w:marRight w:val="0"/>
                  <w:marTop w:val="0"/>
                  <w:marBottom w:val="0"/>
                  <w:divBdr>
                    <w:top w:val="single" w:sz="4" w:space="0" w:color="F58020"/>
                    <w:left w:val="none" w:sz="0" w:space="0" w:color="auto"/>
                    <w:bottom w:val="none" w:sz="0" w:space="0" w:color="auto"/>
                    <w:right w:val="none" w:sz="0" w:space="0" w:color="auto"/>
                  </w:divBdr>
                  <w:divsChild>
                    <w:div w:id="17572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045615">
      <w:bodyDiv w:val="1"/>
      <w:marLeft w:val="0"/>
      <w:marRight w:val="0"/>
      <w:marTop w:val="0"/>
      <w:marBottom w:val="0"/>
      <w:divBdr>
        <w:top w:val="none" w:sz="0" w:space="0" w:color="auto"/>
        <w:left w:val="none" w:sz="0" w:space="0" w:color="auto"/>
        <w:bottom w:val="none" w:sz="0" w:space="0" w:color="auto"/>
        <w:right w:val="none" w:sz="0" w:space="0" w:color="auto"/>
      </w:divBdr>
    </w:div>
    <w:div w:id="570891061">
      <w:bodyDiv w:val="1"/>
      <w:marLeft w:val="0"/>
      <w:marRight w:val="0"/>
      <w:marTop w:val="0"/>
      <w:marBottom w:val="0"/>
      <w:divBdr>
        <w:top w:val="none" w:sz="0" w:space="0" w:color="auto"/>
        <w:left w:val="none" w:sz="0" w:space="0" w:color="auto"/>
        <w:bottom w:val="none" w:sz="0" w:space="0" w:color="auto"/>
        <w:right w:val="none" w:sz="0" w:space="0" w:color="auto"/>
      </w:divBdr>
    </w:div>
    <w:div w:id="585772637">
      <w:bodyDiv w:val="1"/>
      <w:marLeft w:val="0"/>
      <w:marRight w:val="0"/>
      <w:marTop w:val="0"/>
      <w:marBottom w:val="0"/>
      <w:divBdr>
        <w:top w:val="none" w:sz="0" w:space="0" w:color="auto"/>
        <w:left w:val="none" w:sz="0" w:space="0" w:color="auto"/>
        <w:bottom w:val="none" w:sz="0" w:space="0" w:color="auto"/>
        <w:right w:val="none" w:sz="0" w:space="0" w:color="auto"/>
      </w:divBdr>
    </w:div>
    <w:div w:id="589117673">
      <w:bodyDiv w:val="1"/>
      <w:marLeft w:val="0"/>
      <w:marRight w:val="0"/>
      <w:marTop w:val="0"/>
      <w:marBottom w:val="0"/>
      <w:divBdr>
        <w:top w:val="none" w:sz="0" w:space="0" w:color="auto"/>
        <w:left w:val="none" w:sz="0" w:space="0" w:color="auto"/>
        <w:bottom w:val="none" w:sz="0" w:space="0" w:color="auto"/>
        <w:right w:val="none" w:sz="0" w:space="0" w:color="auto"/>
      </w:divBdr>
    </w:div>
    <w:div w:id="618950982">
      <w:bodyDiv w:val="1"/>
      <w:marLeft w:val="0"/>
      <w:marRight w:val="0"/>
      <w:marTop w:val="0"/>
      <w:marBottom w:val="0"/>
      <w:divBdr>
        <w:top w:val="none" w:sz="0" w:space="0" w:color="auto"/>
        <w:left w:val="none" w:sz="0" w:space="0" w:color="auto"/>
        <w:bottom w:val="none" w:sz="0" w:space="0" w:color="auto"/>
        <w:right w:val="none" w:sz="0" w:space="0" w:color="auto"/>
      </w:divBdr>
    </w:div>
    <w:div w:id="621115958">
      <w:bodyDiv w:val="1"/>
      <w:marLeft w:val="0"/>
      <w:marRight w:val="0"/>
      <w:marTop w:val="0"/>
      <w:marBottom w:val="0"/>
      <w:divBdr>
        <w:top w:val="none" w:sz="0" w:space="0" w:color="auto"/>
        <w:left w:val="none" w:sz="0" w:space="0" w:color="auto"/>
        <w:bottom w:val="none" w:sz="0" w:space="0" w:color="auto"/>
        <w:right w:val="none" w:sz="0" w:space="0" w:color="auto"/>
      </w:divBdr>
    </w:div>
    <w:div w:id="640769249">
      <w:bodyDiv w:val="1"/>
      <w:marLeft w:val="0"/>
      <w:marRight w:val="0"/>
      <w:marTop w:val="0"/>
      <w:marBottom w:val="0"/>
      <w:divBdr>
        <w:top w:val="none" w:sz="0" w:space="0" w:color="auto"/>
        <w:left w:val="none" w:sz="0" w:space="0" w:color="auto"/>
        <w:bottom w:val="none" w:sz="0" w:space="0" w:color="auto"/>
        <w:right w:val="none" w:sz="0" w:space="0" w:color="auto"/>
      </w:divBdr>
    </w:div>
    <w:div w:id="655454373">
      <w:bodyDiv w:val="1"/>
      <w:marLeft w:val="0"/>
      <w:marRight w:val="0"/>
      <w:marTop w:val="0"/>
      <w:marBottom w:val="0"/>
      <w:divBdr>
        <w:top w:val="none" w:sz="0" w:space="0" w:color="auto"/>
        <w:left w:val="none" w:sz="0" w:space="0" w:color="auto"/>
        <w:bottom w:val="none" w:sz="0" w:space="0" w:color="auto"/>
        <w:right w:val="none" w:sz="0" w:space="0" w:color="auto"/>
      </w:divBdr>
    </w:div>
    <w:div w:id="669794648">
      <w:bodyDiv w:val="1"/>
      <w:marLeft w:val="0"/>
      <w:marRight w:val="0"/>
      <w:marTop w:val="0"/>
      <w:marBottom w:val="0"/>
      <w:divBdr>
        <w:top w:val="none" w:sz="0" w:space="0" w:color="auto"/>
        <w:left w:val="none" w:sz="0" w:space="0" w:color="auto"/>
        <w:bottom w:val="none" w:sz="0" w:space="0" w:color="auto"/>
        <w:right w:val="none" w:sz="0" w:space="0" w:color="auto"/>
      </w:divBdr>
    </w:div>
    <w:div w:id="675040093">
      <w:bodyDiv w:val="1"/>
      <w:marLeft w:val="0"/>
      <w:marRight w:val="0"/>
      <w:marTop w:val="0"/>
      <w:marBottom w:val="0"/>
      <w:divBdr>
        <w:top w:val="none" w:sz="0" w:space="0" w:color="auto"/>
        <w:left w:val="none" w:sz="0" w:space="0" w:color="auto"/>
        <w:bottom w:val="none" w:sz="0" w:space="0" w:color="auto"/>
        <w:right w:val="none" w:sz="0" w:space="0" w:color="auto"/>
      </w:divBdr>
    </w:div>
    <w:div w:id="676806193">
      <w:bodyDiv w:val="1"/>
      <w:marLeft w:val="0"/>
      <w:marRight w:val="0"/>
      <w:marTop w:val="0"/>
      <w:marBottom w:val="0"/>
      <w:divBdr>
        <w:top w:val="none" w:sz="0" w:space="0" w:color="auto"/>
        <w:left w:val="none" w:sz="0" w:space="0" w:color="auto"/>
        <w:bottom w:val="none" w:sz="0" w:space="0" w:color="auto"/>
        <w:right w:val="none" w:sz="0" w:space="0" w:color="auto"/>
      </w:divBdr>
    </w:div>
    <w:div w:id="688602589">
      <w:bodyDiv w:val="1"/>
      <w:marLeft w:val="0"/>
      <w:marRight w:val="0"/>
      <w:marTop w:val="0"/>
      <w:marBottom w:val="0"/>
      <w:divBdr>
        <w:top w:val="none" w:sz="0" w:space="0" w:color="auto"/>
        <w:left w:val="none" w:sz="0" w:space="0" w:color="auto"/>
        <w:bottom w:val="none" w:sz="0" w:space="0" w:color="auto"/>
        <w:right w:val="none" w:sz="0" w:space="0" w:color="auto"/>
      </w:divBdr>
    </w:div>
    <w:div w:id="701129374">
      <w:bodyDiv w:val="1"/>
      <w:marLeft w:val="0"/>
      <w:marRight w:val="0"/>
      <w:marTop w:val="0"/>
      <w:marBottom w:val="0"/>
      <w:divBdr>
        <w:top w:val="none" w:sz="0" w:space="0" w:color="auto"/>
        <w:left w:val="none" w:sz="0" w:space="0" w:color="auto"/>
        <w:bottom w:val="none" w:sz="0" w:space="0" w:color="auto"/>
        <w:right w:val="none" w:sz="0" w:space="0" w:color="auto"/>
      </w:divBdr>
    </w:div>
    <w:div w:id="730613844">
      <w:bodyDiv w:val="1"/>
      <w:marLeft w:val="0"/>
      <w:marRight w:val="0"/>
      <w:marTop w:val="0"/>
      <w:marBottom w:val="0"/>
      <w:divBdr>
        <w:top w:val="none" w:sz="0" w:space="0" w:color="auto"/>
        <w:left w:val="none" w:sz="0" w:space="0" w:color="auto"/>
        <w:bottom w:val="none" w:sz="0" w:space="0" w:color="auto"/>
        <w:right w:val="none" w:sz="0" w:space="0" w:color="auto"/>
      </w:divBdr>
    </w:div>
    <w:div w:id="752509536">
      <w:bodyDiv w:val="1"/>
      <w:marLeft w:val="0"/>
      <w:marRight w:val="0"/>
      <w:marTop w:val="0"/>
      <w:marBottom w:val="0"/>
      <w:divBdr>
        <w:top w:val="none" w:sz="0" w:space="0" w:color="auto"/>
        <w:left w:val="none" w:sz="0" w:space="0" w:color="auto"/>
        <w:bottom w:val="none" w:sz="0" w:space="0" w:color="auto"/>
        <w:right w:val="none" w:sz="0" w:space="0" w:color="auto"/>
      </w:divBdr>
    </w:div>
    <w:div w:id="759330669">
      <w:bodyDiv w:val="1"/>
      <w:marLeft w:val="0"/>
      <w:marRight w:val="0"/>
      <w:marTop w:val="0"/>
      <w:marBottom w:val="0"/>
      <w:divBdr>
        <w:top w:val="none" w:sz="0" w:space="0" w:color="auto"/>
        <w:left w:val="none" w:sz="0" w:space="0" w:color="auto"/>
        <w:bottom w:val="none" w:sz="0" w:space="0" w:color="auto"/>
        <w:right w:val="none" w:sz="0" w:space="0" w:color="auto"/>
      </w:divBdr>
    </w:div>
    <w:div w:id="766004463">
      <w:bodyDiv w:val="1"/>
      <w:marLeft w:val="0"/>
      <w:marRight w:val="0"/>
      <w:marTop w:val="0"/>
      <w:marBottom w:val="0"/>
      <w:divBdr>
        <w:top w:val="none" w:sz="0" w:space="0" w:color="auto"/>
        <w:left w:val="none" w:sz="0" w:space="0" w:color="auto"/>
        <w:bottom w:val="none" w:sz="0" w:space="0" w:color="auto"/>
        <w:right w:val="none" w:sz="0" w:space="0" w:color="auto"/>
      </w:divBdr>
    </w:div>
    <w:div w:id="766074763">
      <w:bodyDiv w:val="1"/>
      <w:marLeft w:val="0"/>
      <w:marRight w:val="0"/>
      <w:marTop w:val="0"/>
      <w:marBottom w:val="0"/>
      <w:divBdr>
        <w:top w:val="none" w:sz="0" w:space="0" w:color="auto"/>
        <w:left w:val="none" w:sz="0" w:space="0" w:color="auto"/>
        <w:bottom w:val="none" w:sz="0" w:space="0" w:color="auto"/>
        <w:right w:val="none" w:sz="0" w:space="0" w:color="auto"/>
      </w:divBdr>
    </w:div>
    <w:div w:id="767000565">
      <w:bodyDiv w:val="1"/>
      <w:marLeft w:val="0"/>
      <w:marRight w:val="0"/>
      <w:marTop w:val="0"/>
      <w:marBottom w:val="0"/>
      <w:divBdr>
        <w:top w:val="none" w:sz="0" w:space="0" w:color="auto"/>
        <w:left w:val="none" w:sz="0" w:space="0" w:color="auto"/>
        <w:bottom w:val="none" w:sz="0" w:space="0" w:color="auto"/>
        <w:right w:val="none" w:sz="0" w:space="0" w:color="auto"/>
      </w:divBdr>
    </w:div>
    <w:div w:id="769664158">
      <w:bodyDiv w:val="1"/>
      <w:marLeft w:val="0"/>
      <w:marRight w:val="0"/>
      <w:marTop w:val="0"/>
      <w:marBottom w:val="0"/>
      <w:divBdr>
        <w:top w:val="none" w:sz="0" w:space="0" w:color="auto"/>
        <w:left w:val="none" w:sz="0" w:space="0" w:color="auto"/>
        <w:bottom w:val="none" w:sz="0" w:space="0" w:color="auto"/>
        <w:right w:val="none" w:sz="0" w:space="0" w:color="auto"/>
      </w:divBdr>
      <w:divsChild>
        <w:div w:id="611207221">
          <w:marLeft w:val="0"/>
          <w:marRight w:val="0"/>
          <w:marTop w:val="0"/>
          <w:marBottom w:val="0"/>
          <w:divBdr>
            <w:top w:val="none" w:sz="0" w:space="0" w:color="auto"/>
            <w:left w:val="none" w:sz="0" w:space="0" w:color="auto"/>
            <w:bottom w:val="none" w:sz="0" w:space="0" w:color="auto"/>
            <w:right w:val="none" w:sz="0" w:space="0" w:color="auto"/>
          </w:divBdr>
          <w:divsChild>
            <w:div w:id="472062708">
              <w:marLeft w:val="0"/>
              <w:marRight w:val="0"/>
              <w:marTop w:val="0"/>
              <w:marBottom w:val="0"/>
              <w:divBdr>
                <w:top w:val="none" w:sz="0" w:space="0" w:color="auto"/>
                <w:left w:val="none" w:sz="0" w:space="0" w:color="auto"/>
                <w:bottom w:val="none" w:sz="0" w:space="0" w:color="auto"/>
                <w:right w:val="none" w:sz="0" w:space="0" w:color="auto"/>
              </w:divBdr>
              <w:divsChild>
                <w:div w:id="1749306808">
                  <w:marLeft w:val="0"/>
                  <w:marRight w:val="0"/>
                  <w:marTop w:val="107"/>
                  <w:marBottom w:val="0"/>
                  <w:divBdr>
                    <w:top w:val="none" w:sz="0" w:space="0" w:color="auto"/>
                    <w:left w:val="none" w:sz="0" w:space="0" w:color="auto"/>
                    <w:bottom w:val="none" w:sz="0" w:space="0" w:color="auto"/>
                    <w:right w:val="none" w:sz="0" w:space="0" w:color="auto"/>
                  </w:divBdr>
                  <w:divsChild>
                    <w:div w:id="1262107711">
                      <w:marLeft w:val="0"/>
                      <w:marRight w:val="0"/>
                      <w:marTop w:val="215"/>
                      <w:marBottom w:val="0"/>
                      <w:divBdr>
                        <w:top w:val="none" w:sz="0" w:space="0" w:color="auto"/>
                        <w:left w:val="none" w:sz="0" w:space="0" w:color="auto"/>
                        <w:bottom w:val="none" w:sz="0" w:space="0" w:color="auto"/>
                        <w:right w:val="none" w:sz="0" w:space="0" w:color="auto"/>
                      </w:divBdr>
                      <w:divsChild>
                        <w:div w:id="524951933">
                          <w:marLeft w:val="0"/>
                          <w:marRight w:val="0"/>
                          <w:marTop w:val="0"/>
                          <w:marBottom w:val="0"/>
                          <w:divBdr>
                            <w:top w:val="none" w:sz="0" w:space="0" w:color="auto"/>
                            <w:left w:val="none" w:sz="0" w:space="0" w:color="auto"/>
                            <w:bottom w:val="none" w:sz="0" w:space="0" w:color="auto"/>
                            <w:right w:val="none" w:sz="0" w:space="0" w:color="auto"/>
                          </w:divBdr>
                          <w:divsChild>
                            <w:div w:id="224269384">
                              <w:marLeft w:val="0"/>
                              <w:marRight w:val="0"/>
                              <w:marTop w:val="0"/>
                              <w:marBottom w:val="0"/>
                              <w:divBdr>
                                <w:top w:val="none" w:sz="0" w:space="0" w:color="auto"/>
                                <w:left w:val="none" w:sz="0" w:space="0" w:color="auto"/>
                                <w:bottom w:val="none" w:sz="0" w:space="0" w:color="auto"/>
                                <w:right w:val="none" w:sz="0" w:space="0" w:color="auto"/>
                              </w:divBdr>
                              <w:divsChild>
                                <w:div w:id="377047235">
                                  <w:marLeft w:val="0"/>
                                  <w:marRight w:val="0"/>
                                  <w:marTop w:val="0"/>
                                  <w:marBottom w:val="0"/>
                                  <w:divBdr>
                                    <w:top w:val="none" w:sz="0" w:space="0" w:color="auto"/>
                                    <w:left w:val="none" w:sz="0" w:space="0" w:color="auto"/>
                                    <w:bottom w:val="none" w:sz="0" w:space="0" w:color="auto"/>
                                    <w:right w:val="none" w:sz="0" w:space="0" w:color="auto"/>
                                  </w:divBdr>
                                  <w:divsChild>
                                    <w:div w:id="9434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299180">
      <w:bodyDiv w:val="1"/>
      <w:marLeft w:val="0"/>
      <w:marRight w:val="0"/>
      <w:marTop w:val="0"/>
      <w:marBottom w:val="0"/>
      <w:divBdr>
        <w:top w:val="none" w:sz="0" w:space="0" w:color="auto"/>
        <w:left w:val="none" w:sz="0" w:space="0" w:color="auto"/>
        <w:bottom w:val="none" w:sz="0" w:space="0" w:color="auto"/>
        <w:right w:val="none" w:sz="0" w:space="0" w:color="auto"/>
      </w:divBdr>
    </w:div>
    <w:div w:id="833958622">
      <w:bodyDiv w:val="1"/>
      <w:marLeft w:val="0"/>
      <w:marRight w:val="0"/>
      <w:marTop w:val="0"/>
      <w:marBottom w:val="0"/>
      <w:divBdr>
        <w:top w:val="none" w:sz="0" w:space="0" w:color="auto"/>
        <w:left w:val="none" w:sz="0" w:space="0" w:color="auto"/>
        <w:bottom w:val="none" w:sz="0" w:space="0" w:color="auto"/>
        <w:right w:val="none" w:sz="0" w:space="0" w:color="auto"/>
      </w:divBdr>
    </w:div>
    <w:div w:id="840586652">
      <w:bodyDiv w:val="1"/>
      <w:marLeft w:val="0"/>
      <w:marRight w:val="0"/>
      <w:marTop w:val="0"/>
      <w:marBottom w:val="0"/>
      <w:divBdr>
        <w:top w:val="none" w:sz="0" w:space="0" w:color="auto"/>
        <w:left w:val="none" w:sz="0" w:space="0" w:color="auto"/>
        <w:bottom w:val="none" w:sz="0" w:space="0" w:color="auto"/>
        <w:right w:val="none" w:sz="0" w:space="0" w:color="auto"/>
      </w:divBdr>
    </w:div>
    <w:div w:id="861893035">
      <w:bodyDiv w:val="1"/>
      <w:marLeft w:val="0"/>
      <w:marRight w:val="0"/>
      <w:marTop w:val="0"/>
      <w:marBottom w:val="0"/>
      <w:divBdr>
        <w:top w:val="none" w:sz="0" w:space="0" w:color="auto"/>
        <w:left w:val="none" w:sz="0" w:space="0" w:color="auto"/>
        <w:bottom w:val="none" w:sz="0" w:space="0" w:color="auto"/>
        <w:right w:val="none" w:sz="0" w:space="0" w:color="auto"/>
      </w:divBdr>
    </w:div>
    <w:div w:id="869998609">
      <w:bodyDiv w:val="1"/>
      <w:marLeft w:val="0"/>
      <w:marRight w:val="0"/>
      <w:marTop w:val="0"/>
      <w:marBottom w:val="0"/>
      <w:divBdr>
        <w:top w:val="none" w:sz="0" w:space="0" w:color="auto"/>
        <w:left w:val="none" w:sz="0" w:space="0" w:color="auto"/>
        <w:bottom w:val="none" w:sz="0" w:space="0" w:color="auto"/>
        <w:right w:val="none" w:sz="0" w:space="0" w:color="auto"/>
      </w:divBdr>
    </w:div>
    <w:div w:id="896209646">
      <w:bodyDiv w:val="1"/>
      <w:marLeft w:val="0"/>
      <w:marRight w:val="0"/>
      <w:marTop w:val="0"/>
      <w:marBottom w:val="0"/>
      <w:divBdr>
        <w:top w:val="none" w:sz="0" w:space="0" w:color="auto"/>
        <w:left w:val="none" w:sz="0" w:space="0" w:color="auto"/>
        <w:bottom w:val="none" w:sz="0" w:space="0" w:color="auto"/>
        <w:right w:val="none" w:sz="0" w:space="0" w:color="auto"/>
      </w:divBdr>
    </w:div>
    <w:div w:id="899094950">
      <w:bodyDiv w:val="1"/>
      <w:marLeft w:val="0"/>
      <w:marRight w:val="0"/>
      <w:marTop w:val="0"/>
      <w:marBottom w:val="0"/>
      <w:divBdr>
        <w:top w:val="none" w:sz="0" w:space="0" w:color="auto"/>
        <w:left w:val="none" w:sz="0" w:space="0" w:color="auto"/>
        <w:bottom w:val="none" w:sz="0" w:space="0" w:color="auto"/>
        <w:right w:val="none" w:sz="0" w:space="0" w:color="auto"/>
      </w:divBdr>
    </w:div>
    <w:div w:id="902641561">
      <w:bodyDiv w:val="1"/>
      <w:marLeft w:val="0"/>
      <w:marRight w:val="0"/>
      <w:marTop w:val="0"/>
      <w:marBottom w:val="0"/>
      <w:divBdr>
        <w:top w:val="none" w:sz="0" w:space="0" w:color="auto"/>
        <w:left w:val="none" w:sz="0" w:space="0" w:color="auto"/>
        <w:bottom w:val="none" w:sz="0" w:space="0" w:color="auto"/>
        <w:right w:val="none" w:sz="0" w:space="0" w:color="auto"/>
      </w:divBdr>
    </w:div>
    <w:div w:id="906963111">
      <w:bodyDiv w:val="1"/>
      <w:marLeft w:val="0"/>
      <w:marRight w:val="0"/>
      <w:marTop w:val="0"/>
      <w:marBottom w:val="0"/>
      <w:divBdr>
        <w:top w:val="none" w:sz="0" w:space="0" w:color="auto"/>
        <w:left w:val="none" w:sz="0" w:space="0" w:color="auto"/>
        <w:bottom w:val="none" w:sz="0" w:space="0" w:color="auto"/>
        <w:right w:val="none" w:sz="0" w:space="0" w:color="auto"/>
      </w:divBdr>
    </w:div>
    <w:div w:id="978925316">
      <w:bodyDiv w:val="1"/>
      <w:marLeft w:val="0"/>
      <w:marRight w:val="0"/>
      <w:marTop w:val="0"/>
      <w:marBottom w:val="0"/>
      <w:divBdr>
        <w:top w:val="none" w:sz="0" w:space="0" w:color="auto"/>
        <w:left w:val="none" w:sz="0" w:space="0" w:color="auto"/>
        <w:bottom w:val="none" w:sz="0" w:space="0" w:color="auto"/>
        <w:right w:val="none" w:sz="0" w:space="0" w:color="auto"/>
      </w:divBdr>
    </w:div>
    <w:div w:id="982537544">
      <w:bodyDiv w:val="1"/>
      <w:marLeft w:val="0"/>
      <w:marRight w:val="0"/>
      <w:marTop w:val="0"/>
      <w:marBottom w:val="0"/>
      <w:divBdr>
        <w:top w:val="none" w:sz="0" w:space="0" w:color="auto"/>
        <w:left w:val="none" w:sz="0" w:space="0" w:color="auto"/>
        <w:bottom w:val="none" w:sz="0" w:space="0" w:color="auto"/>
        <w:right w:val="none" w:sz="0" w:space="0" w:color="auto"/>
      </w:divBdr>
    </w:div>
    <w:div w:id="985400935">
      <w:bodyDiv w:val="1"/>
      <w:marLeft w:val="0"/>
      <w:marRight w:val="0"/>
      <w:marTop w:val="0"/>
      <w:marBottom w:val="0"/>
      <w:divBdr>
        <w:top w:val="none" w:sz="0" w:space="0" w:color="auto"/>
        <w:left w:val="none" w:sz="0" w:space="0" w:color="auto"/>
        <w:bottom w:val="none" w:sz="0" w:space="0" w:color="auto"/>
        <w:right w:val="none" w:sz="0" w:space="0" w:color="auto"/>
      </w:divBdr>
    </w:div>
    <w:div w:id="1037122508">
      <w:bodyDiv w:val="1"/>
      <w:marLeft w:val="0"/>
      <w:marRight w:val="0"/>
      <w:marTop w:val="0"/>
      <w:marBottom w:val="0"/>
      <w:divBdr>
        <w:top w:val="none" w:sz="0" w:space="0" w:color="auto"/>
        <w:left w:val="none" w:sz="0" w:space="0" w:color="auto"/>
        <w:bottom w:val="none" w:sz="0" w:space="0" w:color="auto"/>
        <w:right w:val="none" w:sz="0" w:space="0" w:color="auto"/>
      </w:divBdr>
    </w:div>
    <w:div w:id="1046224286">
      <w:bodyDiv w:val="1"/>
      <w:marLeft w:val="0"/>
      <w:marRight w:val="0"/>
      <w:marTop w:val="0"/>
      <w:marBottom w:val="0"/>
      <w:divBdr>
        <w:top w:val="none" w:sz="0" w:space="0" w:color="auto"/>
        <w:left w:val="none" w:sz="0" w:space="0" w:color="auto"/>
        <w:bottom w:val="none" w:sz="0" w:space="0" w:color="auto"/>
        <w:right w:val="none" w:sz="0" w:space="0" w:color="auto"/>
      </w:divBdr>
    </w:div>
    <w:div w:id="1057046170">
      <w:bodyDiv w:val="1"/>
      <w:marLeft w:val="0"/>
      <w:marRight w:val="0"/>
      <w:marTop w:val="0"/>
      <w:marBottom w:val="0"/>
      <w:divBdr>
        <w:top w:val="none" w:sz="0" w:space="0" w:color="auto"/>
        <w:left w:val="none" w:sz="0" w:space="0" w:color="auto"/>
        <w:bottom w:val="none" w:sz="0" w:space="0" w:color="auto"/>
        <w:right w:val="none" w:sz="0" w:space="0" w:color="auto"/>
      </w:divBdr>
    </w:div>
    <w:div w:id="1097795089">
      <w:bodyDiv w:val="1"/>
      <w:marLeft w:val="0"/>
      <w:marRight w:val="0"/>
      <w:marTop w:val="0"/>
      <w:marBottom w:val="0"/>
      <w:divBdr>
        <w:top w:val="none" w:sz="0" w:space="0" w:color="auto"/>
        <w:left w:val="none" w:sz="0" w:space="0" w:color="auto"/>
        <w:bottom w:val="none" w:sz="0" w:space="0" w:color="auto"/>
        <w:right w:val="none" w:sz="0" w:space="0" w:color="auto"/>
      </w:divBdr>
    </w:div>
    <w:div w:id="1162818144">
      <w:bodyDiv w:val="1"/>
      <w:marLeft w:val="0"/>
      <w:marRight w:val="0"/>
      <w:marTop w:val="0"/>
      <w:marBottom w:val="0"/>
      <w:divBdr>
        <w:top w:val="none" w:sz="0" w:space="0" w:color="auto"/>
        <w:left w:val="none" w:sz="0" w:space="0" w:color="auto"/>
        <w:bottom w:val="none" w:sz="0" w:space="0" w:color="auto"/>
        <w:right w:val="none" w:sz="0" w:space="0" w:color="auto"/>
      </w:divBdr>
    </w:div>
    <w:div w:id="1169951872">
      <w:bodyDiv w:val="1"/>
      <w:marLeft w:val="0"/>
      <w:marRight w:val="0"/>
      <w:marTop w:val="0"/>
      <w:marBottom w:val="0"/>
      <w:divBdr>
        <w:top w:val="none" w:sz="0" w:space="0" w:color="auto"/>
        <w:left w:val="none" w:sz="0" w:space="0" w:color="auto"/>
        <w:bottom w:val="none" w:sz="0" w:space="0" w:color="auto"/>
        <w:right w:val="none" w:sz="0" w:space="0" w:color="auto"/>
      </w:divBdr>
    </w:div>
    <w:div w:id="1173716243">
      <w:bodyDiv w:val="1"/>
      <w:marLeft w:val="0"/>
      <w:marRight w:val="0"/>
      <w:marTop w:val="0"/>
      <w:marBottom w:val="0"/>
      <w:divBdr>
        <w:top w:val="none" w:sz="0" w:space="0" w:color="auto"/>
        <w:left w:val="none" w:sz="0" w:space="0" w:color="auto"/>
        <w:bottom w:val="none" w:sz="0" w:space="0" w:color="auto"/>
        <w:right w:val="none" w:sz="0" w:space="0" w:color="auto"/>
      </w:divBdr>
    </w:div>
    <w:div w:id="1221939716">
      <w:bodyDiv w:val="1"/>
      <w:marLeft w:val="0"/>
      <w:marRight w:val="0"/>
      <w:marTop w:val="0"/>
      <w:marBottom w:val="0"/>
      <w:divBdr>
        <w:top w:val="none" w:sz="0" w:space="0" w:color="auto"/>
        <w:left w:val="none" w:sz="0" w:space="0" w:color="auto"/>
        <w:bottom w:val="none" w:sz="0" w:space="0" w:color="auto"/>
        <w:right w:val="none" w:sz="0" w:space="0" w:color="auto"/>
      </w:divBdr>
    </w:div>
    <w:div w:id="1231305834">
      <w:bodyDiv w:val="1"/>
      <w:marLeft w:val="0"/>
      <w:marRight w:val="0"/>
      <w:marTop w:val="0"/>
      <w:marBottom w:val="0"/>
      <w:divBdr>
        <w:top w:val="none" w:sz="0" w:space="0" w:color="auto"/>
        <w:left w:val="none" w:sz="0" w:space="0" w:color="auto"/>
        <w:bottom w:val="none" w:sz="0" w:space="0" w:color="auto"/>
        <w:right w:val="none" w:sz="0" w:space="0" w:color="auto"/>
      </w:divBdr>
    </w:div>
    <w:div w:id="1252158162">
      <w:bodyDiv w:val="1"/>
      <w:marLeft w:val="0"/>
      <w:marRight w:val="0"/>
      <w:marTop w:val="0"/>
      <w:marBottom w:val="0"/>
      <w:divBdr>
        <w:top w:val="none" w:sz="0" w:space="0" w:color="auto"/>
        <w:left w:val="none" w:sz="0" w:space="0" w:color="auto"/>
        <w:bottom w:val="none" w:sz="0" w:space="0" w:color="auto"/>
        <w:right w:val="none" w:sz="0" w:space="0" w:color="auto"/>
      </w:divBdr>
    </w:div>
    <w:div w:id="1253391106">
      <w:bodyDiv w:val="1"/>
      <w:marLeft w:val="0"/>
      <w:marRight w:val="0"/>
      <w:marTop w:val="0"/>
      <w:marBottom w:val="0"/>
      <w:divBdr>
        <w:top w:val="none" w:sz="0" w:space="0" w:color="auto"/>
        <w:left w:val="none" w:sz="0" w:space="0" w:color="auto"/>
        <w:bottom w:val="none" w:sz="0" w:space="0" w:color="auto"/>
        <w:right w:val="none" w:sz="0" w:space="0" w:color="auto"/>
      </w:divBdr>
    </w:div>
    <w:div w:id="1258249975">
      <w:bodyDiv w:val="1"/>
      <w:marLeft w:val="0"/>
      <w:marRight w:val="0"/>
      <w:marTop w:val="0"/>
      <w:marBottom w:val="0"/>
      <w:divBdr>
        <w:top w:val="none" w:sz="0" w:space="0" w:color="auto"/>
        <w:left w:val="none" w:sz="0" w:space="0" w:color="auto"/>
        <w:bottom w:val="none" w:sz="0" w:space="0" w:color="auto"/>
        <w:right w:val="none" w:sz="0" w:space="0" w:color="auto"/>
      </w:divBdr>
    </w:div>
    <w:div w:id="1258513372">
      <w:bodyDiv w:val="1"/>
      <w:marLeft w:val="0"/>
      <w:marRight w:val="0"/>
      <w:marTop w:val="0"/>
      <w:marBottom w:val="0"/>
      <w:divBdr>
        <w:top w:val="none" w:sz="0" w:space="0" w:color="auto"/>
        <w:left w:val="none" w:sz="0" w:space="0" w:color="auto"/>
        <w:bottom w:val="none" w:sz="0" w:space="0" w:color="auto"/>
        <w:right w:val="none" w:sz="0" w:space="0" w:color="auto"/>
      </w:divBdr>
    </w:div>
    <w:div w:id="1267343867">
      <w:bodyDiv w:val="1"/>
      <w:marLeft w:val="0"/>
      <w:marRight w:val="0"/>
      <w:marTop w:val="0"/>
      <w:marBottom w:val="0"/>
      <w:divBdr>
        <w:top w:val="none" w:sz="0" w:space="0" w:color="auto"/>
        <w:left w:val="none" w:sz="0" w:space="0" w:color="auto"/>
        <w:bottom w:val="none" w:sz="0" w:space="0" w:color="auto"/>
        <w:right w:val="none" w:sz="0" w:space="0" w:color="auto"/>
      </w:divBdr>
    </w:div>
    <w:div w:id="1290479885">
      <w:bodyDiv w:val="1"/>
      <w:marLeft w:val="0"/>
      <w:marRight w:val="0"/>
      <w:marTop w:val="0"/>
      <w:marBottom w:val="0"/>
      <w:divBdr>
        <w:top w:val="none" w:sz="0" w:space="0" w:color="auto"/>
        <w:left w:val="none" w:sz="0" w:space="0" w:color="auto"/>
        <w:bottom w:val="none" w:sz="0" w:space="0" w:color="auto"/>
        <w:right w:val="none" w:sz="0" w:space="0" w:color="auto"/>
      </w:divBdr>
    </w:div>
    <w:div w:id="1339040730">
      <w:bodyDiv w:val="1"/>
      <w:marLeft w:val="0"/>
      <w:marRight w:val="0"/>
      <w:marTop w:val="0"/>
      <w:marBottom w:val="0"/>
      <w:divBdr>
        <w:top w:val="none" w:sz="0" w:space="0" w:color="auto"/>
        <w:left w:val="none" w:sz="0" w:space="0" w:color="auto"/>
        <w:bottom w:val="none" w:sz="0" w:space="0" w:color="auto"/>
        <w:right w:val="none" w:sz="0" w:space="0" w:color="auto"/>
      </w:divBdr>
    </w:div>
    <w:div w:id="1358433107">
      <w:bodyDiv w:val="1"/>
      <w:marLeft w:val="0"/>
      <w:marRight w:val="0"/>
      <w:marTop w:val="0"/>
      <w:marBottom w:val="0"/>
      <w:divBdr>
        <w:top w:val="none" w:sz="0" w:space="0" w:color="auto"/>
        <w:left w:val="none" w:sz="0" w:space="0" w:color="auto"/>
        <w:bottom w:val="none" w:sz="0" w:space="0" w:color="auto"/>
        <w:right w:val="none" w:sz="0" w:space="0" w:color="auto"/>
      </w:divBdr>
      <w:divsChild>
        <w:div w:id="997417356">
          <w:marLeft w:val="720"/>
          <w:marRight w:val="0"/>
          <w:marTop w:val="0"/>
          <w:marBottom w:val="0"/>
          <w:divBdr>
            <w:top w:val="none" w:sz="0" w:space="0" w:color="auto"/>
            <w:left w:val="none" w:sz="0" w:space="0" w:color="auto"/>
            <w:bottom w:val="none" w:sz="0" w:space="0" w:color="auto"/>
            <w:right w:val="none" w:sz="0" w:space="0" w:color="auto"/>
          </w:divBdr>
        </w:div>
      </w:divsChild>
    </w:div>
    <w:div w:id="1362322275">
      <w:bodyDiv w:val="1"/>
      <w:marLeft w:val="0"/>
      <w:marRight w:val="0"/>
      <w:marTop w:val="0"/>
      <w:marBottom w:val="0"/>
      <w:divBdr>
        <w:top w:val="none" w:sz="0" w:space="0" w:color="auto"/>
        <w:left w:val="none" w:sz="0" w:space="0" w:color="auto"/>
        <w:bottom w:val="none" w:sz="0" w:space="0" w:color="auto"/>
        <w:right w:val="none" w:sz="0" w:space="0" w:color="auto"/>
      </w:divBdr>
    </w:div>
    <w:div w:id="1367176987">
      <w:bodyDiv w:val="1"/>
      <w:marLeft w:val="0"/>
      <w:marRight w:val="0"/>
      <w:marTop w:val="0"/>
      <w:marBottom w:val="0"/>
      <w:divBdr>
        <w:top w:val="none" w:sz="0" w:space="0" w:color="auto"/>
        <w:left w:val="none" w:sz="0" w:space="0" w:color="auto"/>
        <w:bottom w:val="none" w:sz="0" w:space="0" w:color="auto"/>
        <w:right w:val="none" w:sz="0" w:space="0" w:color="auto"/>
      </w:divBdr>
    </w:div>
    <w:div w:id="1381782354">
      <w:bodyDiv w:val="1"/>
      <w:marLeft w:val="0"/>
      <w:marRight w:val="0"/>
      <w:marTop w:val="0"/>
      <w:marBottom w:val="0"/>
      <w:divBdr>
        <w:top w:val="none" w:sz="0" w:space="0" w:color="auto"/>
        <w:left w:val="none" w:sz="0" w:space="0" w:color="auto"/>
        <w:bottom w:val="none" w:sz="0" w:space="0" w:color="auto"/>
        <w:right w:val="none" w:sz="0" w:space="0" w:color="auto"/>
      </w:divBdr>
    </w:div>
    <w:div w:id="1387337989">
      <w:bodyDiv w:val="1"/>
      <w:marLeft w:val="0"/>
      <w:marRight w:val="0"/>
      <w:marTop w:val="0"/>
      <w:marBottom w:val="0"/>
      <w:divBdr>
        <w:top w:val="none" w:sz="0" w:space="0" w:color="auto"/>
        <w:left w:val="none" w:sz="0" w:space="0" w:color="auto"/>
        <w:bottom w:val="none" w:sz="0" w:space="0" w:color="auto"/>
        <w:right w:val="none" w:sz="0" w:space="0" w:color="auto"/>
      </w:divBdr>
    </w:div>
    <w:div w:id="1394084230">
      <w:bodyDiv w:val="1"/>
      <w:marLeft w:val="0"/>
      <w:marRight w:val="0"/>
      <w:marTop w:val="0"/>
      <w:marBottom w:val="0"/>
      <w:divBdr>
        <w:top w:val="none" w:sz="0" w:space="0" w:color="auto"/>
        <w:left w:val="none" w:sz="0" w:space="0" w:color="auto"/>
        <w:bottom w:val="none" w:sz="0" w:space="0" w:color="auto"/>
        <w:right w:val="none" w:sz="0" w:space="0" w:color="auto"/>
      </w:divBdr>
    </w:div>
    <w:div w:id="1394086149">
      <w:bodyDiv w:val="1"/>
      <w:marLeft w:val="0"/>
      <w:marRight w:val="0"/>
      <w:marTop w:val="0"/>
      <w:marBottom w:val="0"/>
      <w:divBdr>
        <w:top w:val="none" w:sz="0" w:space="0" w:color="auto"/>
        <w:left w:val="none" w:sz="0" w:space="0" w:color="auto"/>
        <w:bottom w:val="none" w:sz="0" w:space="0" w:color="auto"/>
        <w:right w:val="none" w:sz="0" w:space="0" w:color="auto"/>
      </w:divBdr>
    </w:div>
    <w:div w:id="1426150526">
      <w:bodyDiv w:val="1"/>
      <w:marLeft w:val="0"/>
      <w:marRight w:val="0"/>
      <w:marTop w:val="0"/>
      <w:marBottom w:val="0"/>
      <w:divBdr>
        <w:top w:val="none" w:sz="0" w:space="0" w:color="auto"/>
        <w:left w:val="none" w:sz="0" w:space="0" w:color="auto"/>
        <w:bottom w:val="none" w:sz="0" w:space="0" w:color="auto"/>
        <w:right w:val="none" w:sz="0" w:space="0" w:color="auto"/>
      </w:divBdr>
    </w:div>
    <w:div w:id="1426420481">
      <w:bodyDiv w:val="1"/>
      <w:marLeft w:val="0"/>
      <w:marRight w:val="0"/>
      <w:marTop w:val="0"/>
      <w:marBottom w:val="0"/>
      <w:divBdr>
        <w:top w:val="none" w:sz="0" w:space="0" w:color="auto"/>
        <w:left w:val="none" w:sz="0" w:space="0" w:color="auto"/>
        <w:bottom w:val="none" w:sz="0" w:space="0" w:color="auto"/>
        <w:right w:val="none" w:sz="0" w:space="0" w:color="auto"/>
      </w:divBdr>
    </w:div>
    <w:div w:id="1437402462">
      <w:bodyDiv w:val="1"/>
      <w:marLeft w:val="0"/>
      <w:marRight w:val="0"/>
      <w:marTop w:val="0"/>
      <w:marBottom w:val="0"/>
      <w:divBdr>
        <w:top w:val="none" w:sz="0" w:space="0" w:color="auto"/>
        <w:left w:val="none" w:sz="0" w:space="0" w:color="auto"/>
        <w:bottom w:val="none" w:sz="0" w:space="0" w:color="auto"/>
        <w:right w:val="none" w:sz="0" w:space="0" w:color="auto"/>
      </w:divBdr>
    </w:div>
    <w:div w:id="1464733486">
      <w:bodyDiv w:val="1"/>
      <w:marLeft w:val="0"/>
      <w:marRight w:val="0"/>
      <w:marTop w:val="0"/>
      <w:marBottom w:val="0"/>
      <w:divBdr>
        <w:top w:val="none" w:sz="0" w:space="0" w:color="auto"/>
        <w:left w:val="none" w:sz="0" w:space="0" w:color="auto"/>
        <w:bottom w:val="none" w:sz="0" w:space="0" w:color="auto"/>
        <w:right w:val="none" w:sz="0" w:space="0" w:color="auto"/>
      </w:divBdr>
    </w:div>
    <w:div w:id="1468427519">
      <w:bodyDiv w:val="1"/>
      <w:marLeft w:val="0"/>
      <w:marRight w:val="0"/>
      <w:marTop w:val="0"/>
      <w:marBottom w:val="0"/>
      <w:divBdr>
        <w:top w:val="none" w:sz="0" w:space="0" w:color="auto"/>
        <w:left w:val="none" w:sz="0" w:space="0" w:color="auto"/>
        <w:bottom w:val="none" w:sz="0" w:space="0" w:color="auto"/>
        <w:right w:val="none" w:sz="0" w:space="0" w:color="auto"/>
      </w:divBdr>
    </w:div>
    <w:div w:id="1471629663">
      <w:bodyDiv w:val="1"/>
      <w:marLeft w:val="0"/>
      <w:marRight w:val="0"/>
      <w:marTop w:val="0"/>
      <w:marBottom w:val="0"/>
      <w:divBdr>
        <w:top w:val="none" w:sz="0" w:space="0" w:color="auto"/>
        <w:left w:val="none" w:sz="0" w:space="0" w:color="auto"/>
        <w:bottom w:val="none" w:sz="0" w:space="0" w:color="auto"/>
        <w:right w:val="none" w:sz="0" w:space="0" w:color="auto"/>
      </w:divBdr>
    </w:div>
    <w:div w:id="1513490923">
      <w:bodyDiv w:val="1"/>
      <w:marLeft w:val="0"/>
      <w:marRight w:val="0"/>
      <w:marTop w:val="0"/>
      <w:marBottom w:val="0"/>
      <w:divBdr>
        <w:top w:val="none" w:sz="0" w:space="0" w:color="auto"/>
        <w:left w:val="none" w:sz="0" w:space="0" w:color="auto"/>
        <w:bottom w:val="none" w:sz="0" w:space="0" w:color="auto"/>
        <w:right w:val="none" w:sz="0" w:space="0" w:color="auto"/>
      </w:divBdr>
    </w:div>
    <w:div w:id="1519388099">
      <w:bodyDiv w:val="1"/>
      <w:marLeft w:val="0"/>
      <w:marRight w:val="0"/>
      <w:marTop w:val="0"/>
      <w:marBottom w:val="0"/>
      <w:divBdr>
        <w:top w:val="none" w:sz="0" w:space="0" w:color="auto"/>
        <w:left w:val="none" w:sz="0" w:space="0" w:color="auto"/>
        <w:bottom w:val="none" w:sz="0" w:space="0" w:color="auto"/>
        <w:right w:val="none" w:sz="0" w:space="0" w:color="auto"/>
      </w:divBdr>
    </w:div>
    <w:div w:id="1559433137">
      <w:bodyDiv w:val="1"/>
      <w:marLeft w:val="750"/>
      <w:marRight w:val="0"/>
      <w:marTop w:val="0"/>
      <w:marBottom w:val="0"/>
      <w:divBdr>
        <w:top w:val="none" w:sz="0" w:space="0" w:color="auto"/>
        <w:left w:val="none" w:sz="0" w:space="0" w:color="auto"/>
        <w:bottom w:val="none" w:sz="0" w:space="0" w:color="auto"/>
        <w:right w:val="none" w:sz="0" w:space="0" w:color="auto"/>
      </w:divBdr>
    </w:div>
    <w:div w:id="1573927251">
      <w:bodyDiv w:val="1"/>
      <w:marLeft w:val="0"/>
      <w:marRight w:val="0"/>
      <w:marTop w:val="0"/>
      <w:marBottom w:val="0"/>
      <w:divBdr>
        <w:top w:val="none" w:sz="0" w:space="0" w:color="auto"/>
        <w:left w:val="none" w:sz="0" w:space="0" w:color="auto"/>
        <w:bottom w:val="none" w:sz="0" w:space="0" w:color="auto"/>
        <w:right w:val="none" w:sz="0" w:space="0" w:color="auto"/>
      </w:divBdr>
    </w:div>
    <w:div w:id="1584878188">
      <w:bodyDiv w:val="1"/>
      <w:marLeft w:val="0"/>
      <w:marRight w:val="0"/>
      <w:marTop w:val="0"/>
      <w:marBottom w:val="0"/>
      <w:divBdr>
        <w:top w:val="none" w:sz="0" w:space="0" w:color="auto"/>
        <w:left w:val="none" w:sz="0" w:space="0" w:color="auto"/>
        <w:bottom w:val="none" w:sz="0" w:space="0" w:color="auto"/>
        <w:right w:val="none" w:sz="0" w:space="0" w:color="auto"/>
      </w:divBdr>
    </w:div>
    <w:div w:id="1593272410">
      <w:bodyDiv w:val="1"/>
      <w:marLeft w:val="0"/>
      <w:marRight w:val="0"/>
      <w:marTop w:val="0"/>
      <w:marBottom w:val="0"/>
      <w:divBdr>
        <w:top w:val="none" w:sz="0" w:space="0" w:color="auto"/>
        <w:left w:val="none" w:sz="0" w:space="0" w:color="auto"/>
        <w:bottom w:val="none" w:sz="0" w:space="0" w:color="auto"/>
        <w:right w:val="none" w:sz="0" w:space="0" w:color="auto"/>
      </w:divBdr>
    </w:div>
    <w:div w:id="1613633480">
      <w:bodyDiv w:val="1"/>
      <w:marLeft w:val="0"/>
      <w:marRight w:val="0"/>
      <w:marTop w:val="0"/>
      <w:marBottom w:val="0"/>
      <w:divBdr>
        <w:top w:val="none" w:sz="0" w:space="0" w:color="auto"/>
        <w:left w:val="none" w:sz="0" w:space="0" w:color="auto"/>
        <w:bottom w:val="none" w:sz="0" w:space="0" w:color="auto"/>
        <w:right w:val="none" w:sz="0" w:space="0" w:color="auto"/>
      </w:divBdr>
    </w:div>
    <w:div w:id="1637173947">
      <w:bodyDiv w:val="1"/>
      <w:marLeft w:val="0"/>
      <w:marRight w:val="0"/>
      <w:marTop w:val="0"/>
      <w:marBottom w:val="0"/>
      <w:divBdr>
        <w:top w:val="none" w:sz="0" w:space="0" w:color="auto"/>
        <w:left w:val="none" w:sz="0" w:space="0" w:color="auto"/>
        <w:bottom w:val="none" w:sz="0" w:space="0" w:color="auto"/>
        <w:right w:val="none" w:sz="0" w:space="0" w:color="auto"/>
      </w:divBdr>
    </w:div>
    <w:div w:id="1642466735">
      <w:bodyDiv w:val="1"/>
      <w:marLeft w:val="0"/>
      <w:marRight w:val="0"/>
      <w:marTop w:val="0"/>
      <w:marBottom w:val="0"/>
      <w:divBdr>
        <w:top w:val="none" w:sz="0" w:space="0" w:color="auto"/>
        <w:left w:val="none" w:sz="0" w:space="0" w:color="auto"/>
        <w:bottom w:val="none" w:sz="0" w:space="0" w:color="auto"/>
        <w:right w:val="none" w:sz="0" w:space="0" w:color="auto"/>
      </w:divBdr>
    </w:div>
    <w:div w:id="1673215558">
      <w:bodyDiv w:val="1"/>
      <w:marLeft w:val="0"/>
      <w:marRight w:val="0"/>
      <w:marTop w:val="0"/>
      <w:marBottom w:val="0"/>
      <w:divBdr>
        <w:top w:val="none" w:sz="0" w:space="0" w:color="auto"/>
        <w:left w:val="none" w:sz="0" w:space="0" w:color="auto"/>
        <w:bottom w:val="none" w:sz="0" w:space="0" w:color="auto"/>
        <w:right w:val="none" w:sz="0" w:space="0" w:color="auto"/>
      </w:divBdr>
    </w:div>
    <w:div w:id="1675957868">
      <w:bodyDiv w:val="1"/>
      <w:marLeft w:val="0"/>
      <w:marRight w:val="0"/>
      <w:marTop w:val="0"/>
      <w:marBottom w:val="0"/>
      <w:divBdr>
        <w:top w:val="none" w:sz="0" w:space="0" w:color="auto"/>
        <w:left w:val="none" w:sz="0" w:space="0" w:color="auto"/>
        <w:bottom w:val="none" w:sz="0" w:space="0" w:color="auto"/>
        <w:right w:val="none" w:sz="0" w:space="0" w:color="auto"/>
      </w:divBdr>
    </w:div>
    <w:div w:id="1684090362">
      <w:bodyDiv w:val="1"/>
      <w:marLeft w:val="0"/>
      <w:marRight w:val="0"/>
      <w:marTop w:val="0"/>
      <w:marBottom w:val="0"/>
      <w:divBdr>
        <w:top w:val="none" w:sz="0" w:space="0" w:color="auto"/>
        <w:left w:val="none" w:sz="0" w:space="0" w:color="auto"/>
        <w:bottom w:val="none" w:sz="0" w:space="0" w:color="auto"/>
        <w:right w:val="none" w:sz="0" w:space="0" w:color="auto"/>
      </w:divBdr>
    </w:div>
    <w:div w:id="1700008292">
      <w:bodyDiv w:val="1"/>
      <w:marLeft w:val="0"/>
      <w:marRight w:val="0"/>
      <w:marTop w:val="0"/>
      <w:marBottom w:val="0"/>
      <w:divBdr>
        <w:top w:val="none" w:sz="0" w:space="0" w:color="auto"/>
        <w:left w:val="none" w:sz="0" w:space="0" w:color="auto"/>
        <w:bottom w:val="none" w:sz="0" w:space="0" w:color="auto"/>
        <w:right w:val="none" w:sz="0" w:space="0" w:color="auto"/>
      </w:divBdr>
    </w:div>
    <w:div w:id="1748502286">
      <w:bodyDiv w:val="1"/>
      <w:marLeft w:val="0"/>
      <w:marRight w:val="0"/>
      <w:marTop w:val="0"/>
      <w:marBottom w:val="0"/>
      <w:divBdr>
        <w:top w:val="none" w:sz="0" w:space="0" w:color="auto"/>
        <w:left w:val="none" w:sz="0" w:space="0" w:color="auto"/>
        <w:bottom w:val="none" w:sz="0" w:space="0" w:color="auto"/>
        <w:right w:val="none" w:sz="0" w:space="0" w:color="auto"/>
      </w:divBdr>
    </w:div>
    <w:div w:id="1753773737">
      <w:bodyDiv w:val="1"/>
      <w:marLeft w:val="0"/>
      <w:marRight w:val="0"/>
      <w:marTop w:val="0"/>
      <w:marBottom w:val="0"/>
      <w:divBdr>
        <w:top w:val="none" w:sz="0" w:space="0" w:color="auto"/>
        <w:left w:val="none" w:sz="0" w:space="0" w:color="auto"/>
        <w:bottom w:val="none" w:sz="0" w:space="0" w:color="auto"/>
        <w:right w:val="none" w:sz="0" w:space="0" w:color="auto"/>
      </w:divBdr>
    </w:div>
    <w:div w:id="1778283707">
      <w:bodyDiv w:val="1"/>
      <w:marLeft w:val="0"/>
      <w:marRight w:val="0"/>
      <w:marTop w:val="0"/>
      <w:marBottom w:val="0"/>
      <w:divBdr>
        <w:top w:val="none" w:sz="0" w:space="0" w:color="auto"/>
        <w:left w:val="none" w:sz="0" w:space="0" w:color="auto"/>
        <w:bottom w:val="none" w:sz="0" w:space="0" w:color="auto"/>
        <w:right w:val="none" w:sz="0" w:space="0" w:color="auto"/>
      </w:divBdr>
    </w:div>
    <w:div w:id="1783383329">
      <w:bodyDiv w:val="1"/>
      <w:marLeft w:val="0"/>
      <w:marRight w:val="0"/>
      <w:marTop w:val="0"/>
      <w:marBottom w:val="0"/>
      <w:divBdr>
        <w:top w:val="none" w:sz="0" w:space="0" w:color="auto"/>
        <w:left w:val="none" w:sz="0" w:space="0" w:color="auto"/>
        <w:bottom w:val="none" w:sz="0" w:space="0" w:color="auto"/>
        <w:right w:val="none" w:sz="0" w:space="0" w:color="auto"/>
      </w:divBdr>
    </w:div>
    <w:div w:id="1797259464">
      <w:bodyDiv w:val="1"/>
      <w:marLeft w:val="0"/>
      <w:marRight w:val="0"/>
      <w:marTop w:val="0"/>
      <w:marBottom w:val="0"/>
      <w:divBdr>
        <w:top w:val="none" w:sz="0" w:space="0" w:color="auto"/>
        <w:left w:val="none" w:sz="0" w:space="0" w:color="auto"/>
        <w:bottom w:val="none" w:sz="0" w:space="0" w:color="auto"/>
        <w:right w:val="none" w:sz="0" w:space="0" w:color="auto"/>
      </w:divBdr>
    </w:div>
    <w:div w:id="1804542463">
      <w:bodyDiv w:val="1"/>
      <w:marLeft w:val="0"/>
      <w:marRight w:val="0"/>
      <w:marTop w:val="0"/>
      <w:marBottom w:val="0"/>
      <w:divBdr>
        <w:top w:val="none" w:sz="0" w:space="0" w:color="auto"/>
        <w:left w:val="none" w:sz="0" w:space="0" w:color="auto"/>
        <w:bottom w:val="none" w:sz="0" w:space="0" w:color="auto"/>
        <w:right w:val="none" w:sz="0" w:space="0" w:color="auto"/>
      </w:divBdr>
    </w:div>
    <w:div w:id="1850294667">
      <w:bodyDiv w:val="1"/>
      <w:marLeft w:val="0"/>
      <w:marRight w:val="0"/>
      <w:marTop w:val="0"/>
      <w:marBottom w:val="0"/>
      <w:divBdr>
        <w:top w:val="none" w:sz="0" w:space="0" w:color="auto"/>
        <w:left w:val="none" w:sz="0" w:space="0" w:color="auto"/>
        <w:bottom w:val="none" w:sz="0" w:space="0" w:color="auto"/>
        <w:right w:val="none" w:sz="0" w:space="0" w:color="auto"/>
      </w:divBdr>
    </w:div>
    <w:div w:id="1856580069">
      <w:bodyDiv w:val="1"/>
      <w:marLeft w:val="0"/>
      <w:marRight w:val="0"/>
      <w:marTop w:val="0"/>
      <w:marBottom w:val="0"/>
      <w:divBdr>
        <w:top w:val="none" w:sz="0" w:space="0" w:color="auto"/>
        <w:left w:val="none" w:sz="0" w:space="0" w:color="auto"/>
        <w:bottom w:val="none" w:sz="0" w:space="0" w:color="auto"/>
        <w:right w:val="none" w:sz="0" w:space="0" w:color="auto"/>
      </w:divBdr>
    </w:div>
    <w:div w:id="1864591767">
      <w:bodyDiv w:val="1"/>
      <w:marLeft w:val="0"/>
      <w:marRight w:val="0"/>
      <w:marTop w:val="0"/>
      <w:marBottom w:val="0"/>
      <w:divBdr>
        <w:top w:val="none" w:sz="0" w:space="0" w:color="auto"/>
        <w:left w:val="none" w:sz="0" w:space="0" w:color="auto"/>
        <w:bottom w:val="none" w:sz="0" w:space="0" w:color="auto"/>
        <w:right w:val="none" w:sz="0" w:space="0" w:color="auto"/>
      </w:divBdr>
    </w:div>
    <w:div w:id="1893929648">
      <w:bodyDiv w:val="1"/>
      <w:marLeft w:val="0"/>
      <w:marRight w:val="0"/>
      <w:marTop w:val="0"/>
      <w:marBottom w:val="0"/>
      <w:divBdr>
        <w:top w:val="none" w:sz="0" w:space="0" w:color="auto"/>
        <w:left w:val="none" w:sz="0" w:space="0" w:color="auto"/>
        <w:bottom w:val="none" w:sz="0" w:space="0" w:color="auto"/>
        <w:right w:val="none" w:sz="0" w:space="0" w:color="auto"/>
      </w:divBdr>
    </w:div>
    <w:div w:id="1895384613">
      <w:bodyDiv w:val="1"/>
      <w:marLeft w:val="0"/>
      <w:marRight w:val="0"/>
      <w:marTop w:val="0"/>
      <w:marBottom w:val="0"/>
      <w:divBdr>
        <w:top w:val="none" w:sz="0" w:space="0" w:color="auto"/>
        <w:left w:val="none" w:sz="0" w:space="0" w:color="auto"/>
        <w:bottom w:val="none" w:sz="0" w:space="0" w:color="auto"/>
        <w:right w:val="none" w:sz="0" w:space="0" w:color="auto"/>
      </w:divBdr>
    </w:div>
    <w:div w:id="1903710712">
      <w:bodyDiv w:val="1"/>
      <w:marLeft w:val="0"/>
      <w:marRight w:val="0"/>
      <w:marTop w:val="0"/>
      <w:marBottom w:val="0"/>
      <w:divBdr>
        <w:top w:val="none" w:sz="0" w:space="0" w:color="auto"/>
        <w:left w:val="none" w:sz="0" w:space="0" w:color="auto"/>
        <w:bottom w:val="none" w:sz="0" w:space="0" w:color="auto"/>
        <w:right w:val="none" w:sz="0" w:space="0" w:color="auto"/>
      </w:divBdr>
    </w:div>
    <w:div w:id="1904021036">
      <w:bodyDiv w:val="1"/>
      <w:marLeft w:val="0"/>
      <w:marRight w:val="0"/>
      <w:marTop w:val="0"/>
      <w:marBottom w:val="0"/>
      <w:divBdr>
        <w:top w:val="none" w:sz="0" w:space="0" w:color="auto"/>
        <w:left w:val="none" w:sz="0" w:space="0" w:color="auto"/>
        <w:bottom w:val="none" w:sz="0" w:space="0" w:color="auto"/>
        <w:right w:val="none" w:sz="0" w:space="0" w:color="auto"/>
      </w:divBdr>
    </w:div>
    <w:div w:id="1909612061">
      <w:bodyDiv w:val="1"/>
      <w:marLeft w:val="0"/>
      <w:marRight w:val="0"/>
      <w:marTop w:val="0"/>
      <w:marBottom w:val="0"/>
      <w:divBdr>
        <w:top w:val="none" w:sz="0" w:space="0" w:color="auto"/>
        <w:left w:val="none" w:sz="0" w:space="0" w:color="auto"/>
        <w:bottom w:val="none" w:sz="0" w:space="0" w:color="auto"/>
        <w:right w:val="none" w:sz="0" w:space="0" w:color="auto"/>
      </w:divBdr>
    </w:div>
    <w:div w:id="1915896322">
      <w:bodyDiv w:val="1"/>
      <w:marLeft w:val="0"/>
      <w:marRight w:val="0"/>
      <w:marTop w:val="0"/>
      <w:marBottom w:val="0"/>
      <w:divBdr>
        <w:top w:val="none" w:sz="0" w:space="0" w:color="auto"/>
        <w:left w:val="none" w:sz="0" w:space="0" w:color="auto"/>
        <w:bottom w:val="none" w:sz="0" w:space="0" w:color="auto"/>
        <w:right w:val="none" w:sz="0" w:space="0" w:color="auto"/>
      </w:divBdr>
    </w:div>
    <w:div w:id="1916431788">
      <w:bodyDiv w:val="1"/>
      <w:marLeft w:val="0"/>
      <w:marRight w:val="0"/>
      <w:marTop w:val="0"/>
      <w:marBottom w:val="0"/>
      <w:divBdr>
        <w:top w:val="none" w:sz="0" w:space="0" w:color="auto"/>
        <w:left w:val="none" w:sz="0" w:space="0" w:color="auto"/>
        <w:bottom w:val="none" w:sz="0" w:space="0" w:color="auto"/>
        <w:right w:val="none" w:sz="0" w:space="0" w:color="auto"/>
      </w:divBdr>
    </w:div>
    <w:div w:id="1953197694">
      <w:bodyDiv w:val="1"/>
      <w:marLeft w:val="0"/>
      <w:marRight w:val="0"/>
      <w:marTop w:val="0"/>
      <w:marBottom w:val="0"/>
      <w:divBdr>
        <w:top w:val="none" w:sz="0" w:space="0" w:color="auto"/>
        <w:left w:val="none" w:sz="0" w:space="0" w:color="auto"/>
        <w:bottom w:val="none" w:sz="0" w:space="0" w:color="auto"/>
        <w:right w:val="none" w:sz="0" w:space="0" w:color="auto"/>
      </w:divBdr>
    </w:div>
    <w:div w:id="1960993758">
      <w:bodyDiv w:val="1"/>
      <w:marLeft w:val="0"/>
      <w:marRight w:val="0"/>
      <w:marTop w:val="0"/>
      <w:marBottom w:val="0"/>
      <w:divBdr>
        <w:top w:val="none" w:sz="0" w:space="0" w:color="auto"/>
        <w:left w:val="none" w:sz="0" w:space="0" w:color="auto"/>
        <w:bottom w:val="none" w:sz="0" w:space="0" w:color="auto"/>
        <w:right w:val="none" w:sz="0" w:space="0" w:color="auto"/>
      </w:divBdr>
      <w:divsChild>
        <w:div w:id="1968848313">
          <w:marLeft w:val="0"/>
          <w:marRight w:val="0"/>
          <w:marTop w:val="0"/>
          <w:marBottom w:val="0"/>
          <w:divBdr>
            <w:top w:val="none" w:sz="0" w:space="0" w:color="auto"/>
            <w:left w:val="none" w:sz="0" w:space="0" w:color="auto"/>
            <w:bottom w:val="none" w:sz="0" w:space="0" w:color="auto"/>
            <w:right w:val="none" w:sz="0" w:space="0" w:color="auto"/>
          </w:divBdr>
          <w:divsChild>
            <w:div w:id="132405387">
              <w:marLeft w:val="0"/>
              <w:marRight w:val="0"/>
              <w:marTop w:val="0"/>
              <w:marBottom w:val="0"/>
              <w:divBdr>
                <w:top w:val="none" w:sz="0" w:space="0" w:color="auto"/>
                <w:left w:val="none" w:sz="0" w:space="0" w:color="auto"/>
                <w:bottom w:val="none" w:sz="0" w:space="0" w:color="auto"/>
                <w:right w:val="none" w:sz="0" w:space="0" w:color="auto"/>
              </w:divBdr>
              <w:divsChild>
                <w:div w:id="2053269044">
                  <w:marLeft w:val="0"/>
                  <w:marRight w:val="0"/>
                  <w:marTop w:val="107"/>
                  <w:marBottom w:val="0"/>
                  <w:divBdr>
                    <w:top w:val="none" w:sz="0" w:space="0" w:color="auto"/>
                    <w:left w:val="none" w:sz="0" w:space="0" w:color="auto"/>
                    <w:bottom w:val="none" w:sz="0" w:space="0" w:color="auto"/>
                    <w:right w:val="none" w:sz="0" w:space="0" w:color="auto"/>
                  </w:divBdr>
                  <w:divsChild>
                    <w:div w:id="764150681">
                      <w:marLeft w:val="0"/>
                      <w:marRight w:val="0"/>
                      <w:marTop w:val="215"/>
                      <w:marBottom w:val="0"/>
                      <w:divBdr>
                        <w:top w:val="none" w:sz="0" w:space="0" w:color="auto"/>
                        <w:left w:val="none" w:sz="0" w:space="0" w:color="auto"/>
                        <w:bottom w:val="none" w:sz="0" w:space="0" w:color="auto"/>
                        <w:right w:val="none" w:sz="0" w:space="0" w:color="auto"/>
                      </w:divBdr>
                      <w:divsChild>
                        <w:div w:id="971517025">
                          <w:marLeft w:val="0"/>
                          <w:marRight w:val="0"/>
                          <w:marTop w:val="0"/>
                          <w:marBottom w:val="0"/>
                          <w:divBdr>
                            <w:top w:val="none" w:sz="0" w:space="0" w:color="auto"/>
                            <w:left w:val="none" w:sz="0" w:space="0" w:color="auto"/>
                            <w:bottom w:val="none" w:sz="0" w:space="0" w:color="auto"/>
                            <w:right w:val="none" w:sz="0" w:space="0" w:color="auto"/>
                          </w:divBdr>
                          <w:divsChild>
                            <w:div w:id="727455937">
                              <w:marLeft w:val="0"/>
                              <w:marRight w:val="0"/>
                              <w:marTop w:val="0"/>
                              <w:marBottom w:val="0"/>
                              <w:divBdr>
                                <w:top w:val="none" w:sz="0" w:space="0" w:color="auto"/>
                                <w:left w:val="none" w:sz="0" w:space="0" w:color="auto"/>
                                <w:bottom w:val="none" w:sz="0" w:space="0" w:color="auto"/>
                                <w:right w:val="none" w:sz="0" w:space="0" w:color="auto"/>
                              </w:divBdr>
                              <w:divsChild>
                                <w:div w:id="1175192894">
                                  <w:marLeft w:val="0"/>
                                  <w:marRight w:val="0"/>
                                  <w:marTop w:val="0"/>
                                  <w:marBottom w:val="0"/>
                                  <w:divBdr>
                                    <w:top w:val="none" w:sz="0" w:space="0" w:color="auto"/>
                                    <w:left w:val="none" w:sz="0" w:space="0" w:color="auto"/>
                                    <w:bottom w:val="none" w:sz="0" w:space="0" w:color="auto"/>
                                    <w:right w:val="none" w:sz="0" w:space="0" w:color="auto"/>
                                  </w:divBdr>
                                  <w:divsChild>
                                    <w:div w:id="1195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379205">
      <w:bodyDiv w:val="1"/>
      <w:marLeft w:val="0"/>
      <w:marRight w:val="0"/>
      <w:marTop w:val="0"/>
      <w:marBottom w:val="0"/>
      <w:divBdr>
        <w:top w:val="none" w:sz="0" w:space="0" w:color="auto"/>
        <w:left w:val="none" w:sz="0" w:space="0" w:color="auto"/>
        <w:bottom w:val="none" w:sz="0" w:space="0" w:color="auto"/>
        <w:right w:val="none" w:sz="0" w:space="0" w:color="auto"/>
      </w:divBdr>
    </w:div>
    <w:div w:id="2032678137">
      <w:bodyDiv w:val="1"/>
      <w:marLeft w:val="0"/>
      <w:marRight w:val="0"/>
      <w:marTop w:val="0"/>
      <w:marBottom w:val="0"/>
      <w:divBdr>
        <w:top w:val="none" w:sz="0" w:space="0" w:color="auto"/>
        <w:left w:val="none" w:sz="0" w:space="0" w:color="auto"/>
        <w:bottom w:val="none" w:sz="0" w:space="0" w:color="auto"/>
        <w:right w:val="none" w:sz="0" w:space="0" w:color="auto"/>
      </w:divBdr>
    </w:div>
    <w:div w:id="2075346744">
      <w:bodyDiv w:val="1"/>
      <w:marLeft w:val="0"/>
      <w:marRight w:val="0"/>
      <w:marTop w:val="0"/>
      <w:marBottom w:val="0"/>
      <w:divBdr>
        <w:top w:val="none" w:sz="0" w:space="0" w:color="auto"/>
        <w:left w:val="none" w:sz="0" w:space="0" w:color="auto"/>
        <w:bottom w:val="none" w:sz="0" w:space="0" w:color="auto"/>
        <w:right w:val="none" w:sz="0" w:space="0" w:color="auto"/>
      </w:divBdr>
    </w:div>
    <w:div w:id="2141608791">
      <w:bodyDiv w:val="1"/>
      <w:marLeft w:val="0"/>
      <w:marRight w:val="0"/>
      <w:marTop w:val="0"/>
      <w:marBottom w:val="0"/>
      <w:divBdr>
        <w:top w:val="none" w:sz="0" w:space="0" w:color="auto"/>
        <w:left w:val="none" w:sz="0" w:space="0" w:color="auto"/>
        <w:bottom w:val="none" w:sz="0" w:space="0" w:color="auto"/>
        <w:right w:val="none" w:sz="0" w:space="0" w:color="auto"/>
      </w:divBdr>
      <w:divsChild>
        <w:div w:id="439107001">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imaridou@mou.g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kessanlis@mou.g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ydamth.g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24/1735/oj/eng" TargetMode="External"/><Relationship Id="rId1" Type="http://schemas.openxmlformats.org/officeDocument/2006/relationships/hyperlink" Target="https://commission.europa.eu/topics/competitiveness/green-deal-industrial-plan/net-zero-industry-act_e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EC97057708EA149A73DAAA2C5AE1369" ma:contentTypeVersion="12" ma:contentTypeDescription="Create a new document." ma:contentTypeScope="" ma:versionID="244b6e73420c6d820cd0afeb3e1eb122">
  <xsd:schema xmlns:xsd="http://www.w3.org/2001/XMLSchema" xmlns:xs="http://www.w3.org/2001/XMLSchema" xmlns:p="http://schemas.microsoft.com/office/2006/metadata/properties" xmlns:ns3="c72c285b-5ce0-44f3-83c1-1e2ee6ef1868" targetNamespace="http://schemas.microsoft.com/office/2006/metadata/properties" ma:root="true" ma:fieldsID="95437bae426086e7ebb68ba5c2b0aded" ns3:_="">
    <xsd:import namespace="c72c285b-5ce0-44f3-83c1-1e2ee6ef186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c285b-5ce0-44f3-83c1-1e2ee6ef18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F6C4A8-9634-4EF8-ABE5-21B101784FC2}">
  <ds:schemaRefs>
    <ds:schemaRef ds:uri="http://schemas.openxmlformats.org/officeDocument/2006/bibliography"/>
  </ds:schemaRefs>
</ds:datastoreItem>
</file>

<file path=customXml/itemProps2.xml><?xml version="1.0" encoding="utf-8"?>
<ds:datastoreItem xmlns:ds="http://schemas.openxmlformats.org/officeDocument/2006/customXml" ds:itemID="{F9555671-1CB1-4817-9487-B75AF6319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2c285b-5ce0-44f3-83c1-1e2ee6ef18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2660D4-C85A-4B0B-81C1-D57405E724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9680A4-F951-49A1-8F13-8EADB92FF2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9</Pages>
  <Words>2952</Words>
  <Characters>15943</Characters>
  <Application>Microsoft Office Word</Application>
  <DocSecurity>0</DocSecurity>
  <Lines>132</Lines>
  <Paragraphs>37</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18858</CharactersWithSpaces>
  <SharedDoc>false</SharedDoc>
  <HLinks>
    <vt:vector size="6" baseType="variant">
      <vt:variant>
        <vt:i4>1507377</vt:i4>
      </vt:variant>
      <vt:variant>
        <vt:i4>0</vt:i4>
      </vt:variant>
      <vt:variant>
        <vt:i4>0</vt:i4>
      </vt:variant>
      <vt:variant>
        <vt:i4>5</vt:i4>
      </vt:variant>
      <vt:variant>
        <vt:lpwstr>mailto:pkoudoumakis@mou.gr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ΕΔΑ ΠΚΜ</dc:creator>
  <cp:keywords/>
  <dc:description/>
  <cp:lastModifiedBy>User</cp:lastModifiedBy>
  <cp:revision>13</cp:revision>
  <cp:lastPrinted>2026-07-15T06:12:00Z</cp:lastPrinted>
  <dcterms:created xsi:type="dcterms:W3CDTF">2026-07-13T07:55:00Z</dcterms:created>
  <dcterms:modified xsi:type="dcterms:W3CDTF">2026-07-17T06:27:00Z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0x010100DEC97057708EA149A73DAAA2C5AE1369</vt:lpwstr>
  </property>
</Properties>
</file>